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EBC3" w14:textId="5A2774E4" w:rsidR="00912691" w:rsidRPr="00F66043" w:rsidRDefault="00853271" w:rsidP="477766AC">
      <w:pPr>
        <w:pStyle w:val="Heading2"/>
        <w:rPr>
          <w:b/>
          <w:bCs/>
          <w:sz w:val="28"/>
          <w:szCs w:val="28"/>
        </w:rPr>
      </w:pPr>
      <w:bookmarkStart w:id="0" w:name="_GoBack"/>
      <w:bookmarkEnd w:id="0"/>
      <w:r w:rsidRPr="00F66043">
        <w:t>March 19, 2020</w:t>
      </w:r>
    </w:p>
    <w:p w14:paraId="61C9D49B" w14:textId="08E76B83" w:rsidR="00F66043" w:rsidRPr="00F66043" w:rsidRDefault="00F66043" w:rsidP="477766AC">
      <w:pPr>
        <w:pStyle w:val="Heading3"/>
        <w:rPr>
          <w:b/>
          <w:bCs/>
          <w:u w:val="single"/>
        </w:rPr>
      </w:pPr>
      <w:r>
        <w:t>HOURS/DAYS OF SCHOOL</w:t>
      </w:r>
    </w:p>
    <w:p w14:paraId="52AC9BA0" w14:textId="0D07C13B" w:rsidR="00853271" w:rsidRDefault="00853271">
      <w:r w:rsidRPr="0D573661">
        <w:rPr>
          <w:b/>
          <w:bCs/>
        </w:rPr>
        <w:t>What does it mean to be closed until April 15</w:t>
      </w:r>
      <w:r w:rsidRPr="0D573661">
        <w:rPr>
          <w:b/>
          <w:bCs/>
          <w:vertAlign w:val="superscript"/>
        </w:rPr>
        <w:t>th</w:t>
      </w:r>
      <w:r w:rsidRPr="0D573661">
        <w:rPr>
          <w:b/>
          <w:bCs/>
        </w:rPr>
        <w:t xml:space="preserve">?  When will </w:t>
      </w:r>
      <w:r w:rsidR="4D000C62" w:rsidRPr="0D573661">
        <w:rPr>
          <w:b/>
          <w:bCs/>
        </w:rPr>
        <w:t xml:space="preserve">it </w:t>
      </w:r>
      <w:r w:rsidRPr="0D573661">
        <w:rPr>
          <w:b/>
          <w:bCs/>
        </w:rPr>
        <w:t>be know</w:t>
      </w:r>
      <w:r w:rsidR="736DCA46" w:rsidRPr="0D573661">
        <w:rPr>
          <w:b/>
          <w:bCs/>
        </w:rPr>
        <w:t>n</w:t>
      </w:r>
      <w:r w:rsidRPr="0D573661">
        <w:rPr>
          <w:b/>
          <w:bCs/>
        </w:rPr>
        <w:t xml:space="preserve"> if we are going to be closed longer?  </w:t>
      </w:r>
      <w:r>
        <w:t>This decision is made by the state every two weeks as they learn more from the government and C</w:t>
      </w:r>
      <w:r w:rsidR="00E13DBE">
        <w:t xml:space="preserve">enters for </w:t>
      </w:r>
      <w:r>
        <w:t>D</w:t>
      </w:r>
      <w:r w:rsidR="00E13DBE">
        <w:t xml:space="preserve">isease </w:t>
      </w:r>
      <w:r>
        <w:t>C</w:t>
      </w:r>
      <w:r w:rsidR="00E13DBE">
        <w:t>ontrol (CDC)</w:t>
      </w:r>
      <w:r>
        <w:t>.  School districts are to work on distance and digital learning for grades 6-12 to keep students on track for course credit and graduation.</w:t>
      </w:r>
    </w:p>
    <w:p w14:paraId="562DF17D" w14:textId="77777777" w:rsidR="001D5D2D" w:rsidRDefault="00853271" w:rsidP="001D5D2D">
      <w:pPr>
        <w:pStyle w:val="NormalWeb"/>
        <w:spacing w:before="0" w:beforeAutospacing="0" w:after="160" w:afterAutospacing="0" w:line="252" w:lineRule="auto"/>
        <w:rPr>
          <w:b/>
          <w:bCs/>
          <w:color w:val="000000"/>
        </w:rPr>
      </w:pPr>
      <w:r>
        <w:rPr>
          <w:b/>
          <w:bCs/>
          <w:color w:val="000000"/>
        </w:rPr>
        <w:t>How does cancellation of state assessments impact students?</w:t>
      </w:r>
    </w:p>
    <w:p w14:paraId="30535650" w14:textId="2E42ADF0" w:rsidR="00853271" w:rsidRDefault="3E9937C0" w:rsidP="001D5D2D">
      <w:pPr>
        <w:pStyle w:val="NormalWeb"/>
        <w:numPr>
          <w:ilvl w:val="0"/>
          <w:numId w:val="4"/>
        </w:numPr>
        <w:spacing w:before="0" w:beforeAutospacing="0" w:after="160" w:afterAutospacing="0" w:line="252" w:lineRule="auto"/>
        <w:rPr>
          <w:rFonts w:eastAsiaTheme="minorEastAsia"/>
          <w:color w:val="000000"/>
        </w:rPr>
      </w:pPr>
      <w:r w:rsidRPr="0D573661">
        <w:rPr>
          <w:rFonts w:asciiTheme="minorHAnsi" w:eastAsiaTheme="minorEastAsia" w:hAnsiTheme="minorHAnsi" w:cstheme="minorBidi"/>
          <w:color w:val="000000" w:themeColor="text1"/>
        </w:rPr>
        <w:t>All accountability testing for h</w:t>
      </w:r>
      <w:r w:rsidR="00853271" w:rsidRPr="0D573661">
        <w:rPr>
          <w:rFonts w:asciiTheme="minorHAnsi" w:eastAsiaTheme="minorEastAsia" w:hAnsiTheme="minorHAnsi" w:cstheme="minorBidi"/>
          <w:color w:val="000000" w:themeColor="text1"/>
        </w:rPr>
        <w:t>igh school seniors expected to graduate this spring</w:t>
      </w:r>
      <w:r w:rsidR="001D5D2D">
        <w:rPr>
          <w:rFonts w:asciiTheme="minorHAnsi" w:eastAsiaTheme="minorEastAsia" w:hAnsiTheme="minorHAnsi" w:cstheme="minorBidi"/>
          <w:color w:val="000000" w:themeColor="text1"/>
        </w:rPr>
        <w:t xml:space="preserve"> </w:t>
      </w:r>
      <w:r w:rsidR="0342C060" w:rsidRPr="0D573661">
        <w:rPr>
          <w:rFonts w:asciiTheme="minorHAnsi" w:eastAsiaTheme="minorEastAsia" w:hAnsiTheme="minorHAnsi" w:cstheme="minorBidi"/>
          <w:color w:val="000000" w:themeColor="text1"/>
        </w:rPr>
        <w:t>is waived and they will graduate,</w:t>
      </w:r>
      <w:r w:rsidR="00853271" w:rsidRPr="0D573661">
        <w:rPr>
          <w:rFonts w:asciiTheme="minorHAnsi" w:eastAsiaTheme="minorEastAsia" w:hAnsiTheme="minorHAnsi" w:cstheme="minorBidi"/>
          <w:color w:val="000000" w:themeColor="text1"/>
        </w:rPr>
        <w:t xml:space="preserve"> but </w:t>
      </w:r>
      <w:r w:rsidR="71581AEB" w:rsidRPr="0D573661">
        <w:rPr>
          <w:rFonts w:asciiTheme="minorHAnsi" w:eastAsiaTheme="minorEastAsia" w:hAnsiTheme="minorHAnsi" w:cstheme="minorBidi"/>
          <w:color w:val="000000" w:themeColor="text1"/>
        </w:rPr>
        <w:t xml:space="preserve">they </w:t>
      </w:r>
      <w:r w:rsidR="00853271" w:rsidRPr="0D573661">
        <w:rPr>
          <w:rFonts w:asciiTheme="minorHAnsi" w:eastAsiaTheme="minorEastAsia" w:hAnsiTheme="minorHAnsi" w:cstheme="minorBidi"/>
          <w:color w:val="000000" w:themeColor="text1"/>
        </w:rPr>
        <w:t>will still have to finish the semester</w:t>
      </w:r>
      <w:r w:rsidR="5B42BE83" w:rsidRPr="0D573661">
        <w:rPr>
          <w:rFonts w:asciiTheme="minorHAnsi" w:eastAsiaTheme="minorEastAsia" w:hAnsiTheme="minorHAnsi" w:cstheme="minorBidi"/>
          <w:color w:val="000000" w:themeColor="text1"/>
        </w:rPr>
        <w:t xml:space="preserve"> and ultimately be graded.</w:t>
      </w:r>
    </w:p>
    <w:p w14:paraId="08230E89" w14:textId="73E2BD79" w:rsidR="00853271" w:rsidRDefault="00853271" w:rsidP="0D573661">
      <w:pPr>
        <w:numPr>
          <w:ilvl w:val="0"/>
          <w:numId w:val="2"/>
        </w:numPr>
        <w:spacing w:before="100" w:beforeAutospacing="1" w:after="100" w:afterAutospacing="1" w:line="240" w:lineRule="auto"/>
        <w:rPr>
          <w:rFonts w:eastAsiaTheme="minorEastAsia"/>
          <w:color w:val="000000"/>
        </w:rPr>
      </w:pPr>
      <w:r w:rsidRPr="001D5D2D">
        <w:rPr>
          <w:rFonts w:eastAsiaTheme="minorEastAsia"/>
          <w:color w:val="000000" w:themeColor="text1"/>
          <w:highlight w:val="yellow"/>
        </w:rPr>
        <w:t xml:space="preserve">For non-seniors, waiving requirements for any course requiring an </w:t>
      </w:r>
      <w:r w:rsidR="001D5D2D">
        <w:rPr>
          <w:rFonts w:eastAsiaTheme="minorEastAsia"/>
          <w:color w:val="000000" w:themeColor="text1"/>
          <w:highlight w:val="yellow"/>
        </w:rPr>
        <w:t>end of course exam (</w:t>
      </w:r>
      <w:commentRangeStart w:id="1"/>
      <w:r w:rsidRPr="001D5D2D">
        <w:rPr>
          <w:rFonts w:eastAsiaTheme="minorEastAsia"/>
          <w:color w:val="000000" w:themeColor="text1"/>
          <w:highlight w:val="yellow"/>
        </w:rPr>
        <w:t>EOC</w:t>
      </w:r>
      <w:commentRangeEnd w:id="1"/>
      <w:r w:rsidR="001D5D2D">
        <w:rPr>
          <w:rStyle w:val="CommentReference"/>
        </w:rPr>
        <w:commentReference w:id="1"/>
      </w:r>
      <w:r w:rsidR="001D5D2D">
        <w:rPr>
          <w:rFonts w:eastAsiaTheme="minorEastAsia"/>
          <w:color w:val="000000" w:themeColor="text1"/>
          <w:highlight w:val="yellow"/>
        </w:rPr>
        <w:t>)</w:t>
      </w:r>
      <w:r w:rsidRPr="001D5D2D">
        <w:rPr>
          <w:rFonts w:eastAsiaTheme="minorEastAsia"/>
          <w:color w:val="000000" w:themeColor="text1"/>
          <w:highlight w:val="yellow"/>
        </w:rPr>
        <w:t>.</w:t>
      </w:r>
      <w:r w:rsidR="64454251" w:rsidRPr="0D573661">
        <w:rPr>
          <w:rFonts w:eastAsiaTheme="minorEastAsia"/>
          <w:color w:val="000000" w:themeColor="text1"/>
        </w:rPr>
        <w:t xml:space="preserve"> For instance,</w:t>
      </w:r>
      <w:r w:rsidRPr="0D573661">
        <w:rPr>
          <w:rFonts w:eastAsiaTheme="minorEastAsia"/>
          <w:color w:val="000000" w:themeColor="text1"/>
        </w:rPr>
        <w:t xml:space="preserve"> </w:t>
      </w:r>
      <w:r w:rsidR="3367690B" w:rsidRPr="0D573661">
        <w:rPr>
          <w:rFonts w:eastAsiaTheme="minorEastAsia"/>
          <w:color w:val="000000" w:themeColor="text1"/>
        </w:rPr>
        <w:t>if</w:t>
      </w:r>
      <w:r w:rsidRPr="0D573661">
        <w:rPr>
          <w:rFonts w:eastAsiaTheme="minorEastAsia"/>
          <w:color w:val="000000" w:themeColor="text1"/>
        </w:rPr>
        <w:t xml:space="preserve"> they</w:t>
      </w:r>
      <w:r w:rsidR="001D5D2D">
        <w:rPr>
          <w:rFonts w:eastAsiaTheme="minorEastAsia"/>
          <w:color w:val="000000" w:themeColor="text1"/>
        </w:rPr>
        <w:t xml:space="preserve"> student is </w:t>
      </w:r>
      <w:r w:rsidRPr="0D573661">
        <w:rPr>
          <w:rFonts w:eastAsiaTheme="minorEastAsia"/>
          <w:color w:val="000000" w:themeColor="text1"/>
        </w:rPr>
        <w:t>in algebra</w:t>
      </w:r>
      <w:r w:rsidR="001D5D2D">
        <w:rPr>
          <w:rFonts w:eastAsiaTheme="minorEastAsia"/>
          <w:color w:val="000000" w:themeColor="text1"/>
        </w:rPr>
        <w:t>,</w:t>
      </w:r>
      <w:r w:rsidRPr="0D573661">
        <w:rPr>
          <w:rFonts w:eastAsiaTheme="minorEastAsia"/>
          <w:color w:val="000000" w:themeColor="text1"/>
        </w:rPr>
        <w:t xml:space="preserve"> </w:t>
      </w:r>
      <w:r w:rsidR="001D5D2D">
        <w:rPr>
          <w:rFonts w:eastAsiaTheme="minorEastAsia"/>
          <w:color w:val="000000" w:themeColor="text1"/>
        </w:rPr>
        <w:t xml:space="preserve">the </w:t>
      </w:r>
      <w:r w:rsidR="001D5D2D" w:rsidRPr="001D5D2D">
        <w:rPr>
          <w:rFonts w:eastAsiaTheme="minorEastAsia"/>
          <w:color w:val="000000" w:themeColor="text1"/>
          <w:highlight w:val="yellow"/>
        </w:rPr>
        <w:t xml:space="preserve">DOE is </w:t>
      </w:r>
      <w:r w:rsidRPr="001D5D2D">
        <w:rPr>
          <w:rFonts w:eastAsiaTheme="minorEastAsia"/>
          <w:color w:val="000000" w:themeColor="text1"/>
          <w:highlight w:val="yellow"/>
        </w:rPr>
        <w:t>waiving</w:t>
      </w:r>
      <w:r w:rsidR="232C2688" w:rsidRPr="0D573661">
        <w:rPr>
          <w:rFonts w:eastAsiaTheme="minorEastAsia"/>
          <w:color w:val="000000" w:themeColor="text1"/>
        </w:rPr>
        <w:t xml:space="preserve"> the</w:t>
      </w:r>
      <w:r w:rsidR="156AEB1B" w:rsidRPr="0D573661">
        <w:rPr>
          <w:rFonts w:eastAsiaTheme="minorEastAsia"/>
          <w:color w:val="000000" w:themeColor="text1"/>
        </w:rPr>
        <w:t xml:space="preserve"> algebra</w:t>
      </w:r>
      <w:r w:rsidR="232C2688" w:rsidRPr="0D573661">
        <w:rPr>
          <w:rFonts w:eastAsiaTheme="minorEastAsia"/>
          <w:color w:val="000000" w:themeColor="text1"/>
        </w:rPr>
        <w:t xml:space="preserve"> EOC</w:t>
      </w:r>
      <w:r w:rsidRPr="0D573661">
        <w:rPr>
          <w:rFonts w:eastAsiaTheme="minorEastAsia"/>
          <w:color w:val="000000" w:themeColor="text1"/>
        </w:rPr>
        <w:t xml:space="preserve">. </w:t>
      </w:r>
      <w:r w:rsidR="0A4C752B" w:rsidRPr="0D573661">
        <w:rPr>
          <w:rFonts w:eastAsiaTheme="minorEastAsia"/>
          <w:color w:val="000000" w:themeColor="text1"/>
        </w:rPr>
        <w:t>They w</w:t>
      </w:r>
      <w:r w:rsidRPr="0D573661">
        <w:rPr>
          <w:rFonts w:eastAsiaTheme="minorEastAsia"/>
          <w:color w:val="000000" w:themeColor="text1"/>
        </w:rPr>
        <w:t>on’t need EOC component</w:t>
      </w:r>
      <w:r w:rsidR="5140B85E" w:rsidRPr="0D573661">
        <w:rPr>
          <w:rFonts w:eastAsiaTheme="minorEastAsia"/>
          <w:color w:val="000000" w:themeColor="text1"/>
        </w:rPr>
        <w:t>s</w:t>
      </w:r>
      <w:r w:rsidRPr="0D573661">
        <w:rPr>
          <w:rFonts w:eastAsiaTheme="minorEastAsia"/>
          <w:color w:val="000000" w:themeColor="text1"/>
        </w:rPr>
        <w:t xml:space="preserve"> for their grade or their credit. However, those who haven’t passed the grade 10 E</w:t>
      </w:r>
      <w:r w:rsidR="001D5D2D">
        <w:rPr>
          <w:rFonts w:eastAsiaTheme="minorEastAsia"/>
          <w:color w:val="000000" w:themeColor="text1"/>
        </w:rPr>
        <w:t xml:space="preserve">nglish </w:t>
      </w:r>
      <w:r w:rsidRPr="0D573661">
        <w:rPr>
          <w:rFonts w:eastAsiaTheme="minorEastAsia"/>
          <w:color w:val="000000" w:themeColor="text1"/>
        </w:rPr>
        <w:t>L</w:t>
      </w:r>
      <w:r w:rsidR="001D5D2D">
        <w:rPr>
          <w:rFonts w:eastAsiaTheme="minorEastAsia"/>
          <w:color w:val="000000" w:themeColor="text1"/>
        </w:rPr>
        <w:t xml:space="preserve">anguage </w:t>
      </w:r>
      <w:r w:rsidRPr="0D573661">
        <w:rPr>
          <w:rFonts w:eastAsiaTheme="minorEastAsia"/>
          <w:color w:val="000000" w:themeColor="text1"/>
        </w:rPr>
        <w:t>A</w:t>
      </w:r>
      <w:r w:rsidR="001D5D2D">
        <w:rPr>
          <w:rFonts w:eastAsiaTheme="minorEastAsia"/>
          <w:color w:val="000000" w:themeColor="text1"/>
        </w:rPr>
        <w:t>rts (ELA) exam</w:t>
      </w:r>
      <w:r w:rsidRPr="0D573661">
        <w:rPr>
          <w:rFonts w:eastAsiaTheme="minorEastAsia"/>
          <w:color w:val="000000" w:themeColor="text1"/>
        </w:rPr>
        <w:t xml:space="preserve"> must pass it at a future administration</w:t>
      </w:r>
      <w:r w:rsidR="7007BCAE" w:rsidRPr="0D573661">
        <w:rPr>
          <w:rFonts w:eastAsiaTheme="minorEastAsia"/>
          <w:color w:val="000000" w:themeColor="text1"/>
        </w:rPr>
        <w:t>, and they s</w:t>
      </w:r>
      <w:r w:rsidRPr="0D573661">
        <w:rPr>
          <w:rFonts w:eastAsiaTheme="minorEastAsia"/>
          <w:color w:val="000000" w:themeColor="text1"/>
        </w:rPr>
        <w:t xml:space="preserve">till must meet </w:t>
      </w:r>
      <w:r w:rsidR="2DABA144" w:rsidRPr="0D573661">
        <w:rPr>
          <w:rFonts w:eastAsiaTheme="minorEastAsia"/>
          <w:color w:val="000000" w:themeColor="text1"/>
        </w:rPr>
        <w:t xml:space="preserve">the </w:t>
      </w:r>
      <w:r w:rsidRPr="0D573661">
        <w:rPr>
          <w:rFonts w:eastAsiaTheme="minorEastAsia"/>
          <w:color w:val="000000" w:themeColor="text1"/>
        </w:rPr>
        <w:t>mathematics requirement</w:t>
      </w:r>
      <w:r w:rsidR="7AB91157" w:rsidRPr="0D573661">
        <w:rPr>
          <w:rFonts w:eastAsiaTheme="minorEastAsia"/>
          <w:color w:val="000000" w:themeColor="text1"/>
        </w:rPr>
        <w:t xml:space="preserve"> before their graduation, if they are not currently a senior</w:t>
      </w:r>
      <w:r w:rsidRPr="0D573661">
        <w:rPr>
          <w:rFonts w:eastAsiaTheme="minorEastAsia"/>
          <w:color w:val="000000" w:themeColor="text1"/>
        </w:rPr>
        <w:t xml:space="preserve">. </w:t>
      </w:r>
    </w:p>
    <w:p w14:paraId="43F15E95" w14:textId="42DC52CE" w:rsidR="00853271" w:rsidRDefault="00853271" w:rsidP="0D573661">
      <w:pPr>
        <w:numPr>
          <w:ilvl w:val="0"/>
          <w:numId w:val="2"/>
        </w:numPr>
        <w:spacing w:before="100" w:beforeAutospacing="1" w:after="100" w:afterAutospacing="1" w:line="240" w:lineRule="auto"/>
        <w:rPr>
          <w:rFonts w:eastAsiaTheme="minorEastAsia"/>
          <w:color w:val="000000"/>
        </w:rPr>
      </w:pPr>
      <w:r w:rsidRPr="0D573661">
        <w:rPr>
          <w:rFonts w:eastAsiaTheme="minorEastAsia"/>
          <w:color w:val="000000" w:themeColor="text1"/>
        </w:rPr>
        <w:t>For grade 3</w:t>
      </w:r>
      <w:r w:rsidR="45772D6F" w:rsidRPr="0D573661">
        <w:rPr>
          <w:rFonts w:eastAsiaTheme="minorEastAsia"/>
          <w:color w:val="000000" w:themeColor="text1"/>
        </w:rPr>
        <w:t>,</w:t>
      </w:r>
      <w:r w:rsidRPr="0D573661">
        <w:rPr>
          <w:rFonts w:eastAsiaTheme="minorEastAsia"/>
          <w:color w:val="000000" w:themeColor="text1"/>
        </w:rPr>
        <w:t xml:space="preserve"> promotion grade 3 ELA/FSA data won’t be </w:t>
      </w:r>
      <w:r w:rsidR="0682D285" w:rsidRPr="0D573661">
        <w:rPr>
          <w:rFonts w:eastAsiaTheme="minorEastAsia"/>
          <w:color w:val="000000" w:themeColor="text1"/>
        </w:rPr>
        <w:t>available,</w:t>
      </w:r>
      <w:r w:rsidRPr="0D573661">
        <w:rPr>
          <w:rFonts w:eastAsiaTheme="minorEastAsia"/>
          <w:color w:val="000000" w:themeColor="text1"/>
        </w:rPr>
        <w:t xml:space="preserve"> </w:t>
      </w:r>
      <w:r w:rsidR="18F8EB12" w:rsidRPr="0D573661">
        <w:rPr>
          <w:rFonts w:eastAsiaTheme="minorEastAsia"/>
          <w:color w:val="000000" w:themeColor="text1"/>
        </w:rPr>
        <w:t xml:space="preserve">so </w:t>
      </w:r>
      <w:r w:rsidRPr="0D573661">
        <w:rPr>
          <w:rFonts w:eastAsiaTheme="minorEastAsia"/>
          <w:color w:val="000000" w:themeColor="text1"/>
        </w:rPr>
        <w:t xml:space="preserve">promotion decisions </w:t>
      </w:r>
      <w:r w:rsidR="2B3E871D" w:rsidRPr="0D573661">
        <w:rPr>
          <w:rFonts w:eastAsiaTheme="minorEastAsia"/>
          <w:color w:val="000000" w:themeColor="text1"/>
        </w:rPr>
        <w:t xml:space="preserve">will be </w:t>
      </w:r>
      <w:r w:rsidRPr="0D573661">
        <w:rPr>
          <w:rFonts w:eastAsiaTheme="minorEastAsia"/>
          <w:color w:val="000000" w:themeColor="text1"/>
        </w:rPr>
        <w:t>made in con</w:t>
      </w:r>
      <w:r w:rsidR="00EF1AC0">
        <w:rPr>
          <w:rFonts w:eastAsiaTheme="minorEastAsia"/>
          <w:color w:val="000000" w:themeColor="text1"/>
        </w:rPr>
        <w:t>sulta</w:t>
      </w:r>
      <w:r w:rsidRPr="0D573661">
        <w:rPr>
          <w:rFonts w:eastAsiaTheme="minorEastAsia"/>
          <w:color w:val="000000" w:themeColor="text1"/>
        </w:rPr>
        <w:t xml:space="preserve">tion with parents/teacher based on </w:t>
      </w:r>
      <w:r w:rsidR="0A0DD295" w:rsidRPr="0D573661">
        <w:rPr>
          <w:rFonts w:eastAsiaTheme="minorEastAsia"/>
          <w:color w:val="000000" w:themeColor="text1"/>
        </w:rPr>
        <w:t xml:space="preserve">a student’s </w:t>
      </w:r>
      <w:r w:rsidRPr="0D573661">
        <w:rPr>
          <w:rFonts w:eastAsiaTheme="minorEastAsia"/>
          <w:color w:val="000000" w:themeColor="text1"/>
        </w:rPr>
        <w:t xml:space="preserve">classroom performance. </w:t>
      </w:r>
    </w:p>
    <w:p w14:paraId="2ED340D2" w14:textId="24B693B6" w:rsidR="0D573661" w:rsidRDefault="0D573661" w:rsidP="0D573661">
      <w:pPr>
        <w:pStyle w:val="NormalWeb"/>
        <w:spacing w:before="0" w:beforeAutospacing="0" w:after="160" w:afterAutospacing="0" w:line="252" w:lineRule="auto"/>
        <w:rPr>
          <w:b/>
          <w:bCs/>
          <w:color w:val="000000" w:themeColor="text1"/>
        </w:rPr>
      </w:pPr>
    </w:p>
    <w:p w14:paraId="5D3F7AE0" w14:textId="437323BA" w:rsidR="00853271" w:rsidRDefault="00853271" w:rsidP="0D573661">
      <w:pPr>
        <w:pStyle w:val="NormalWeb"/>
        <w:spacing w:before="0" w:beforeAutospacing="0" w:after="160" w:afterAutospacing="0" w:line="252" w:lineRule="auto"/>
        <w:rPr>
          <w:color w:val="000000"/>
        </w:rPr>
      </w:pPr>
      <w:r w:rsidRPr="0D573661">
        <w:rPr>
          <w:b/>
          <w:bCs/>
          <w:color w:val="000000" w:themeColor="text1"/>
        </w:rPr>
        <w:t>Will parents have ability to request retention?</w:t>
      </w:r>
      <w:r w:rsidRPr="0D573661">
        <w:rPr>
          <w:color w:val="000000" w:themeColor="text1"/>
        </w:rPr>
        <w:t xml:space="preserve"> Yes, if a parent </w:t>
      </w:r>
      <w:r w:rsidR="00EF1AC0">
        <w:rPr>
          <w:color w:val="000000" w:themeColor="text1"/>
        </w:rPr>
        <w:t>believes it is their child’s best interest</w:t>
      </w:r>
      <w:r w:rsidRPr="0D573661">
        <w:rPr>
          <w:color w:val="000000" w:themeColor="text1"/>
        </w:rPr>
        <w:t xml:space="preserve"> to</w:t>
      </w:r>
      <w:r w:rsidR="00EF1AC0">
        <w:rPr>
          <w:color w:val="000000" w:themeColor="text1"/>
        </w:rPr>
        <w:t xml:space="preserve"> have their child repeat the grade they are currently in, </w:t>
      </w:r>
      <w:r w:rsidRPr="0D573661">
        <w:rPr>
          <w:color w:val="000000" w:themeColor="text1"/>
        </w:rPr>
        <w:t>they can do so.</w:t>
      </w:r>
      <w:r w:rsidR="5B38B518" w:rsidRPr="0D573661">
        <w:rPr>
          <w:color w:val="000000" w:themeColor="text1"/>
        </w:rPr>
        <w:t xml:space="preserve"> Parents should have a conversation with their child’s teacher to discuss this decision.</w:t>
      </w:r>
    </w:p>
    <w:p w14:paraId="279BAEEF" w14:textId="25357D09" w:rsidR="00F66043" w:rsidRDefault="00F66043" w:rsidP="00F66043">
      <w:r w:rsidRPr="0D573661">
        <w:rPr>
          <w:b/>
          <w:bCs/>
        </w:rPr>
        <w:t xml:space="preserve">How </w:t>
      </w:r>
      <w:r w:rsidR="4AD32F6C" w:rsidRPr="0D573661">
        <w:rPr>
          <w:b/>
          <w:bCs/>
        </w:rPr>
        <w:t>d</w:t>
      </w:r>
      <w:r w:rsidRPr="0D573661">
        <w:rPr>
          <w:b/>
          <w:bCs/>
        </w:rPr>
        <w:t>o minutes for digital/distance learning add up for credit for students?</w:t>
      </w:r>
      <w:r>
        <w:t xml:space="preserve">  Right now, </w:t>
      </w:r>
      <w:r w:rsidR="7DC6E920">
        <w:t>FLDOE</w:t>
      </w:r>
      <w:r>
        <w:t xml:space="preserve"> anticipate</w:t>
      </w:r>
      <w:r w:rsidR="1BA89BCB">
        <w:t>s</w:t>
      </w:r>
      <w:r>
        <w:t xml:space="preserve"> the year ending on time as scheduled.  However, </w:t>
      </w:r>
      <w:r w:rsidR="00EF1AC0">
        <w:t>d</w:t>
      </w:r>
      <w:r>
        <w:t xml:space="preserve">istricts have been given flexibility to extend their calendars.  This is a working condition that you must impact bargain.  The </w:t>
      </w:r>
      <w:r w:rsidR="232D0D96">
        <w:t>FL</w:t>
      </w:r>
      <w:r>
        <w:t>DOE guidance is “[we are] trying to give kids as much education as possible with a default of compassion and grace.”</w:t>
      </w:r>
    </w:p>
    <w:p w14:paraId="68A33E96" w14:textId="11462CBE" w:rsidR="46EEF993" w:rsidRDefault="00F66043" w:rsidP="46EEF993">
      <w:pPr>
        <w:spacing w:after="0" w:line="240" w:lineRule="auto"/>
        <w:rPr>
          <w:rFonts w:ascii="Calibri" w:eastAsia="Times New Roman" w:hAnsi="Calibri" w:cs="Calibri"/>
        </w:rPr>
      </w:pPr>
      <w:r w:rsidRPr="0D573661">
        <w:rPr>
          <w:rFonts w:ascii="Calibri" w:eastAsia="Times New Roman" w:hAnsi="Calibri" w:cs="Calibri"/>
          <w:b/>
          <w:bCs/>
        </w:rPr>
        <w:t>Are we going to waive instructional time?</w:t>
      </w:r>
      <w:r w:rsidRPr="0D573661">
        <w:rPr>
          <w:rFonts w:ascii="Calibri" w:eastAsia="Times New Roman" w:hAnsi="Calibri" w:cs="Calibri"/>
        </w:rPr>
        <w:t xml:space="preserve"> The </w:t>
      </w:r>
      <w:r w:rsidR="00EF1AC0">
        <w:rPr>
          <w:rFonts w:ascii="Calibri" w:eastAsia="Times New Roman" w:hAnsi="Calibri" w:cs="Calibri"/>
        </w:rPr>
        <w:t>g</w:t>
      </w:r>
      <w:r w:rsidRPr="0D573661">
        <w:rPr>
          <w:rFonts w:ascii="Calibri" w:eastAsia="Times New Roman" w:hAnsi="Calibri" w:cs="Calibri"/>
        </w:rPr>
        <w:t xml:space="preserve">overnor has given authority to waive instructional hours, but as it stands now, </w:t>
      </w:r>
      <w:r w:rsidR="0BEDFD51" w:rsidRPr="0D573661">
        <w:rPr>
          <w:rFonts w:ascii="Calibri" w:eastAsia="Times New Roman" w:hAnsi="Calibri" w:cs="Calibri"/>
        </w:rPr>
        <w:t>FLDOE</w:t>
      </w:r>
      <w:r w:rsidRPr="0D573661">
        <w:rPr>
          <w:rFonts w:ascii="Calibri" w:eastAsia="Times New Roman" w:hAnsi="Calibri" w:cs="Calibri"/>
        </w:rPr>
        <w:t xml:space="preserve"> believe</w:t>
      </w:r>
      <w:r w:rsidR="7CB73C69" w:rsidRPr="0D573661">
        <w:rPr>
          <w:rFonts w:ascii="Calibri" w:eastAsia="Times New Roman" w:hAnsi="Calibri" w:cs="Calibri"/>
        </w:rPr>
        <w:t>s</w:t>
      </w:r>
      <w:r w:rsidRPr="0D573661">
        <w:rPr>
          <w:rFonts w:ascii="Calibri" w:eastAsia="Times New Roman" w:hAnsi="Calibri" w:cs="Calibri"/>
        </w:rPr>
        <w:t xml:space="preserve"> </w:t>
      </w:r>
      <w:r w:rsidR="07B8F887" w:rsidRPr="0D573661">
        <w:rPr>
          <w:rFonts w:ascii="Calibri" w:eastAsia="Times New Roman" w:hAnsi="Calibri" w:cs="Calibri"/>
        </w:rPr>
        <w:t>we</w:t>
      </w:r>
      <w:r w:rsidRPr="0D573661">
        <w:rPr>
          <w:rFonts w:ascii="Calibri" w:eastAsia="Times New Roman" w:hAnsi="Calibri" w:cs="Calibri"/>
        </w:rPr>
        <w:t xml:space="preserve"> can get to the end of the school year on time. School is in </w:t>
      </w:r>
      <w:proofErr w:type="gramStart"/>
      <w:r w:rsidRPr="0D573661">
        <w:rPr>
          <w:rFonts w:ascii="Calibri" w:eastAsia="Times New Roman" w:hAnsi="Calibri" w:cs="Calibri"/>
        </w:rPr>
        <w:t>session,</w:t>
      </w:r>
      <w:proofErr w:type="gramEnd"/>
      <w:r w:rsidRPr="0D573661">
        <w:rPr>
          <w:rFonts w:ascii="Calibri" w:eastAsia="Times New Roman" w:hAnsi="Calibri" w:cs="Calibri"/>
        </w:rPr>
        <w:t xml:space="preserve"> teachers will be teaching </w:t>
      </w:r>
      <w:r w:rsidR="00EF1AC0">
        <w:rPr>
          <w:rFonts w:ascii="Calibri" w:eastAsia="Times New Roman" w:hAnsi="Calibri" w:cs="Calibri"/>
        </w:rPr>
        <w:t xml:space="preserve">and </w:t>
      </w:r>
      <w:r w:rsidRPr="0D573661">
        <w:rPr>
          <w:rFonts w:ascii="Calibri" w:eastAsia="Times New Roman" w:hAnsi="Calibri" w:cs="Calibri"/>
        </w:rPr>
        <w:t xml:space="preserve">grades will be given </w:t>
      </w:r>
      <w:r w:rsidR="00EF1AC0">
        <w:rPr>
          <w:rFonts w:ascii="Calibri" w:eastAsia="Times New Roman" w:hAnsi="Calibri" w:cs="Calibri"/>
        </w:rPr>
        <w:t>but</w:t>
      </w:r>
      <w:r w:rsidRPr="0D573661">
        <w:rPr>
          <w:rFonts w:ascii="Calibri" w:eastAsia="Times New Roman" w:hAnsi="Calibri" w:cs="Calibri"/>
        </w:rPr>
        <w:t xml:space="preserve"> in distance learning capacity. </w:t>
      </w:r>
    </w:p>
    <w:p w14:paraId="4619D29E" w14:textId="2CADB913" w:rsidR="0D573661" w:rsidRDefault="0D573661" w:rsidP="0D573661">
      <w:pPr>
        <w:spacing w:after="0" w:line="240" w:lineRule="auto"/>
        <w:rPr>
          <w:rFonts w:ascii="Calibri" w:eastAsia="Times New Roman" w:hAnsi="Calibri" w:cs="Calibri"/>
        </w:rPr>
      </w:pPr>
    </w:p>
    <w:p w14:paraId="20657B5A" w14:textId="0CD3B5AD" w:rsidR="1A724DEC" w:rsidRDefault="1A724DEC" w:rsidP="46EEF993">
      <w:pPr>
        <w:spacing w:after="0" w:line="240" w:lineRule="auto"/>
        <w:rPr>
          <w:rFonts w:ascii="Calibri" w:eastAsia="Times New Roman" w:hAnsi="Calibri" w:cs="Calibri"/>
        </w:rPr>
      </w:pPr>
      <w:r w:rsidRPr="0D573661">
        <w:rPr>
          <w:rFonts w:ascii="Calibri" w:eastAsia="Times New Roman" w:hAnsi="Calibri" w:cs="Calibri"/>
          <w:b/>
          <w:bCs/>
        </w:rPr>
        <w:t>How are we addressing students with IEPs?</w:t>
      </w:r>
      <w:r w:rsidRPr="0D573661">
        <w:rPr>
          <w:rFonts w:ascii="Calibri" w:eastAsia="Times New Roman" w:hAnsi="Calibri" w:cs="Calibri"/>
        </w:rPr>
        <w:t xml:space="preserve"> To support students with identified IEP-related services who may have a disruption in services</w:t>
      </w:r>
      <w:r w:rsidR="00EF1AC0">
        <w:rPr>
          <w:rFonts w:ascii="Calibri" w:eastAsia="Times New Roman" w:hAnsi="Calibri" w:cs="Calibri"/>
        </w:rPr>
        <w:t>,</w:t>
      </w:r>
      <w:r w:rsidRPr="0D573661">
        <w:rPr>
          <w:rFonts w:ascii="Calibri" w:eastAsia="Times New Roman" w:hAnsi="Calibri" w:cs="Calibri"/>
        </w:rPr>
        <w:t xml:space="preserve"> school districts </w:t>
      </w:r>
      <w:r w:rsidR="6CE09790" w:rsidRPr="0D573661">
        <w:rPr>
          <w:rFonts w:ascii="Calibri" w:eastAsia="Times New Roman" w:hAnsi="Calibri" w:cs="Calibri"/>
        </w:rPr>
        <w:t>in coordination with a  student’s parents and IEP</w:t>
      </w:r>
      <w:r w:rsidR="00EF1AC0">
        <w:rPr>
          <w:rFonts w:ascii="Calibri" w:eastAsia="Times New Roman" w:hAnsi="Calibri" w:cs="Calibri"/>
        </w:rPr>
        <w:t>,</w:t>
      </w:r>
      <w:r w:rsidR="6CE09790" w:rsidRPr="0D573661">
        <w:rPr>
          <w:rFonts w:ascii="Calibri" w:eastAsia="Times New Roman" w:hAnsi="Calibri" w:cs="Calibri"/>
        </w:rPr>
        <w:t xml:space="preserve"> team </w:t>
      </w:r>
      <w:r w:rsidR="7C858920" w:rsidRPr="0D573661">
        <w:rPr>
          <w:rFonts w:ascii="Calibri" w:eastAsia="Times New Roman" w:hAnsi="Calibri" w:cs="Calibri"/>
        </w:rPr>
        <w:t xml:space="preserve">are given flexibility to work </w:t>
      </w:r>
      <w:r w:rsidRPr="0D573661">
        <w:rPr>
          <w:rFonts w:ascii="Calibri" w:eastAsia="Times New Roman" w:hAnsi="Calibri" w:cs="Calibri"/>
        </w:rPr>
        <w:t>for the remainder of the school year to provide alternative services or delay services until later in the summer months. You can also expand your hospital/homebound programs to accommodate stude</w:t>
      </w:r>
      <w:r w:rsidR="105A4EFF" w:rsidRPr="0D573661">
        <w:rPr>
          <w:rFonts w:ascii="Calibri" w:eastAsia="Times New Roman" w:hAnsi="Calibri" w:cs="Calibri"/>
        </w:rPr>
        <w:t>nts with IEPs.</w:t>
      </w:r>
    </w:p>
    <w:p w14:paraId="09A6ABC8" w14:textId="28646D3E" w:rsidR="46EEF993" w:rsidRDefault="46EEF993" w:rsidP="46EEF993">
      <w:pPr>
        <w:spacing w:after="0" w:line="240" w:lineRule="auto"/>
        <w:rPr>
          <w:rFonts w:ascii="Calibri" w:eastAsia="Times New Roman" w:hAnsi="Calibri" w:cs="Calibri"/>
        </w:rPr>
      </w:pPr>
    </w:p>
    <w:p w14:paraId="1A6802BD" w14:textId="3B368672" w:rsidR="00853271" w:rsidRPr="00F66043" w:rsidRDefault="00F66043" w:rsidP="0D573661">
      <w:r>
        <w:br w:type="page"/>
      </w:r>
    </w:p>
    <w:p w14:paraId="2C7CB003" w14:textId="6D050248" w:rsidR="00853271" w:rsidRPr="00F66043" w:rsidRDefault="5AD3767D" w:rsidP="0D573661">
      <w:pPr>
        <w:pStyle w:val="Heading3"/>
        <w:rPr>
          <w:b/>
          <w:bCs/>
          <w:color w:val="000000" w:themeColor="text1"/>
          <w:u w:val="single"/>
        </w:rPr>
      </w:pPr>
      <w:r>
        <w:lastRenderedPageBreak/>
        <w:t>BARGAINING AND IMPACT BARGAINING</w:t>
      </w:r>
    </w:p>
    <w:p w14:paraId="1AA19FB3" w14:textId="3665E9D5" w:rsidR="00853271" w:rsidRPr="00F66043" w:rsidRDefault="5AD3767D" w:rsidP="0D573661">
      <w:pPr>
        <w:pStyle w:val="NormalWeb"/>
        <w:spacing w:before="0" w:beforeAutospacing="0" w:after="160" w:afterAutospacing="0" w:line="252" w:lineRule="auto"/>
        <w:rPr>
          <w:rFonts w:eastAsia="Calibri"/>
          <w:color w:val="0563C1"/>
        </w:rPr>
      </w:pPr>
      <w:r w:rsidRPr="0D573661">
        <w:rPr>
          <w:b/>
          <w:bCs/>
          <w:color w:val="000000" w:themeColor="text1"/>
        </w:rPr>
        <w:t>During this emergency, is all bargaining guidance in effect?</w:t>
      </w:r>
      <w:r w:rsidRPr="0D573661">
        <w:rPr>
          <w:color w:val="000000" w:themeColor="text1"/>
        </w:rPr>
        <w:t xml:space="preserve"> The rules that establish your rights to bargain are in Chapter 447.  This is still in effect – Chapter 447 has not been suspended.  You always have the right to directly bargain wages, hours of work and conditions of employment.  </w:t>
      </w:r>
    </w:p>
    <w:p w14:paraId="5A3A3887" w14:textId="779EF4B6" w:rsidR="00853271" w:rsidRPr="00F66043" w:rsidRDefault="5AD3767D" w:rsidP="0D573661">
      <w:pPr>
        <w:pStyle w:val="NormalWeb"/>
        <w:spacing w:before="0" w:beforeAutospacing="0" w:after="160" w:afterAutospacing="0" w:line="252" w:lineRule="auto"/>
        <w:rPr>
          <w:color w:val="000000" w:themeColor="text1"/>
        </w:rPr>
      </w:pPr>
      <w:r w:rsidRPr="0D573661">
        <w:rPr>
          <w:b/>
          <w:bCs/>
          <w:color w:val="000000" w:themeColor="text1"/>
        </w:rPr>
        <w:t xml:space="preserve">How do I know when I need to impact bargain?  </w:t>
      </w:r>
      <w:r w:rsidRPr="0D573661">
        <w:rPr>
          <w:color w:val="000000" w:themeColor="text1"/>
        </w:rPr>
        <w:t xml:space="preserve">Everything about the shuttering of schools and working from home has an impact on these bargainable areas wages, hours of work, and conditions of employment.  Notify </w:t>
      </w:r>
      <w:r w:rsidR="20D0C784" w:rsidRPr="0D573661">
        <w:rPr>
          <w:color w:val="000000" w:themeColor="text1"/>
        </w:rPr>
        <w:t xml:space="preserve">your </w:t>
      </w:r>
      <w:r w:rsidR="00EF1AC0">
        <w:rPr>
          <w:color w:val="000000" w:themeColor="text1"/>
        </w:rPr>
        <w:t>d</w:t>
      </w:r>
      <w:r w:rsidR="20D0C784" w:rsidRPr="0D573661">
        <w:rPr>
          <w:color w:val="000000" w:themeColor="text1"/>
        </w:rPr>
        <w:t>istrict counterpart</w:t>
      </w:r>
      <w:r w:rsidRPr="0D573661">
        <w:rPr>
          <w:color w:val="000000" w:themeColor="text1"/>
        </w:rPr>
        <w:t xml:space="preserve"> of the issues, the impacts of those issues</w:t>
      </w:r>
      <w:r w:rsidR="43681C68" w:rsidRPr="0D573661">
        <w:rPr>
          <w:color w:val="000000" w:themeColor="text1"/>
        </w:rPr>
        <w:t>,</w:t>
      </w:r>
      <w:r w:rsidRPr="0D573661">
        <w:rPr>
          <w:color w:val="000000" w:themeColor="text1"/>
        </w:rPr>
        <w:t xml:space="preserve"> and the areas of the contract that are affected by closing campuses to students</w:t>
      </w:r>
      <w:r w:rsidR="430E5737" w:rsidRPr="0D573661">
        <w:rPr>
          <w:color w:val="000000" w:themeColor="text1"/>
        </w:rPr>
        <w:t xml:space="preserve"> in a </w:t>
      </w:r>
      <w:r w:rsidR="430E5737" w:rsidRPr="00EF1AC0">
        <w:rPr>
          <w:i/>
          <w:iCs/>
          <w:color w:val="000000" w:themeColor="text1"/>
        </w:rPr>
        <w:t>Demand to Bargain</w:t>
      </w:r>
      <w:r w:rsidR="75F29D15" w:rsidRPr="0D573661">
        <w:rPr>
          <w:color w:val="000000" w:themeColor="text1"/>
        </w:rPr>
        <w:t xml:space="preserve"> letter</w:t>
      </w:r>
    </w:p>
    <w:p w14:paraId="7112B4B5" w14:textId="74FE5304" w:rsidR="00853271" w:rsidRPr="00F66043" w:rsidRDefault="5AD3767D" w:rsidP="0D573661">
      <w:pPr>
        <w:pStyle w:val="NormalWeb"/>
        <w:spacing w:before="0" w:beforeAutospacing="0" w:after="160" w:afterAutospacing="0" w:line="252" w:lineRule="auto"/>
        <w:rPr>
          <w:rFonts w:eastAsia="Calibri"/>
          <w:color w:val="0563C1"/>
        </w:rPr>
      </w:pPr>
      <w:r w:rsidRPr="0D573661">
        <w:rPr>
          <w:b/>
          <w:bCs/>
          <w:color w:val="000000" w:themeColor="text1"/>
        </w:rPr>
        <w:t xml:space="preserve">How do I get started notifying the </w:t>
      </w:r>
      <w:r w:rsidR="00EF1AC0">
        <w:rPr>
          <w:b/>
          <w:bCs/>
          <w:color w:val="000000" w:themeColor="text1"/>
        </w:rPr>
        <w:t>d</w:t>
      </w:r>
      <w:r w:rsidRPr="0D573661">
        <w:rPr>
          <w:b/>
          <w:bCs/>
          <w:color w:val="000000" w:themeColor="text1"/>
        </w:rPr>
        <w:t xml:space="preserve">istrict that we need to bargain over these issues?  </w:t>
      </w:r>
      <w:r w:rsidRPr="0D573661">
        <w:rPr>
          <w:color w:val="000000" w:themeColor="text1"/>
        </w:rPr>
        <w:t xml:space="preserve">You should be working with </w:t>
      </w:r>
      <w:r w:rsidR="630D556E" w:rsidRPr="0D573661">
        <w:rPr>
          <w:color w:val="000000" w:themeColor="text1"/>
        </w:rPr>
        <w:t>you</w:t>
      </w:r>
      <w:r w:rsidR="0D9132EE" w:rsidRPr="0D573661">
        <w:rPr>
          <w:color w:val="000000" w:themeColor="text1"/>
        </w:rPr>
        <w:t>r</w:t>
      </w:r>
      <w:r w:rsidRPr="0D573661">
        <w:rPr>
          <w:color w:val="000000" w:themeColor="text1"/>
        </w:rPr>
        <w:t xml:space="preserve"> </w:t>
      </w:r>
      <w:r w:rsidR="00EF1AC0">
        <w:rPr>
          <w:color w:val="000000" w:themeColor="text1"/>
        </w:rPr>
        <w:t>d</w:t>
      </w:r>
      <w:r w:rsidRPr="0D573661">
        <w:rPr>
          <w:color w:val="000000" w:themeColor="text1"/>
        </w:rPr>
        <w:t>istrict</w:t>
      </w:r>
      <w:r w:rsidR="2BC12C8F" w:rsidRPr="0D573661">
        <w:rPr>
          <w:color w:val="000000" w:themeColor="text1"/>
        </w:rPr>
        <w:t xml:space="preserve"> counterpart</w:t>
      </w:r>
      <w:r w:rsidRPr="0D573661">
        <w:rPr>
          <w:color w:val="000000" w:themeColor="text1"/>
        </w:rPr>
        <w:t xml:space="preserve"> and documenting your work into </w:t>
      </w:r>
      <w:r w:rsidR="21781A09" w:rsidRPr="0D573661">
        <w:rPr>
          <w:color w:val="000000" w:themeColor="text1"/>
        </w:rPr>
        <w:t xml:space="preserve">a </w:t>
      </w:r>
      <w:r w:rsidRPr="0D573661">
        <w:rPr>
          <w:color w:val="000000" w:themeColor="text1"/>
        </w:rPr>
        <w:t xml:space="preserve">signed </w:t>
      </w:r>
      <w:r w:rsidRPr="00EF1AC0">
        <w:rPr>
          <w:i/>
          <w:iCs/>
          <w:color w:val="000000" w:themeColor="text1"/>
        </w:rPr>
        <w:t>Memoranda of Understanding</w:t>
      </w:r>
      <w:r w:rsidRPr="0D573661">
        <w:rPr>
          <w:color w:val="000000" w:themeColor="text1"/>
        </w:rPr>
        <w:t>.  Sample Demands to Bargain, Cease and Desist and MOUs are in the Share</w:t>
      </w:r>
      <w:r w:rsidR="715FFE1E" w:rsidRPr="0D573661">
        <w:rPr>
          <w:color w:val="000000" w:themeColor="text1"/>
        </w:rPr>
        <w:t>P</w:t>
      </w:r>
      <w:r w:rsidRPr="0D573661">
        <w:rPr>
          <w:color w:val="000000" w:themeColor="text1"/>
        </w:rPr>
        <w:t xml:space="preserve">oint folder.  </w:t>
      </w:r>
      <w:hyperlink r:id="rId13">
        <w:r w:rsidRPr="0D573661">
          <w:rPr>
            <w:rStyle w:val="Hyperlink"/>
            <w:rFonts w:eastAsia="Calibri"/>
            <w:color w:val="0563C1"/>
          </w:rPr>
          <w:t>https://feaweb.org/external-documents-covid19</w:t>
        </w:r>
      </w:hyperlink>
    </w:p>
    <w:p w14:paraId="6ED9E5CC" w14:textId="2CAEB7B9" w:rsidR="00853271" w:rsidRPr="00F66043" w:rsidRDefault="00853271" w:rsidP="0D573661">
      <w:pPr>
        <w:pStyle w:val="NormalWeb"/>
        <w:spacing w:before="0" w:beforeAutospacing="0" w:after="160" w:afterAutospacing="0" w:line="252" w:lineRule="auto"/>
      </w:pPr>
    </w:p>
    <w:p w14:paraId="4918C47C" w14:textId="41D0740B" w:rsidR="00853271" w:rsidRPr="00F66043" w:rsidRDefault="00F66043" w:rsidP="477766AC">
      <w:pPr>
        <w:pStyle w:val="Heading3"/>
        <w:rPr>
          <w:b/>
          <w:bCs/>
          <w:u w:val="single"/>
        </w:rPr>
      </w:pPr>
      <w:r>
        <w:t>EVALUATION/SCHOOL GRADES</w:t>
      </w:r>
    </w:p>
    <w:p w14:paraId="4E047829" w14:textId="654828BF" w:rsidR="00853271" w:rsidRDefault="00853271">
      <w:r w:rsidRPr="0D573661">
        <w:rPr>
          <w:b/>
          <w:bCs/>
        </w:rPr>
        <w:t>What happens to my evaluation if we can’t finish the school year?</w:t>
      </w:r>
      <w:r>
        <w:t xml:space="preserve">  Each bargaining unit will need to address how your evaluations are affected.  You may already have language </w:t>
      </w:r>
      <w:r w:rsidR="39572F50">
        <w:t xml:space="preserve">in the CBA </w:t>
      </w:r>
      <w:r>
        <w:t>or a past practice that addresses this.</w:t>
      </w:r>
    </w:p>
    <w:p w14:paraId="63D7125B" w14:textId="58BBCC47" w:rsidR="00853271" w:rsidRDefault="00853271" w:rsidP="0D573661">
      <w:pPr>
        <w:pStyle w:val="NormalWeb"/>
        <w:spacing w:before="0" w:beforeAutospacing="0" w:after="160" w:afterAutospacing="0" w:line="252" w:lineRule="auto"/>
        <w:rPr>
          <w:color w:val="000000"/>
        </w:rPr>
      </w:pPr>
      <w:r w:rsidRPr="0D573661">
        <w:rPr>
          <w:b/>
          <w:bCs/>
          <w:color w:val="000000" w:themeColor="text1"/>
        </w:rPr>
        <w:t>With cancellations in accountability what will my district grade be?</w:t>
      </w:r>
      <w:r w:rsidRPr="0D573661">
        <w:rPr>
          <w:color w:val="000000" w:themeColor="text1"/>
        </w:rPr>
        <w:t xml:space="preserve"> There won’t be a grade</w:t>
      </w:r>
      <w:r w:rsidR="00770E14">
        <w:rPr>
          <w:color w:val="000000" w:themeColor="text1"/>
        </w:rPr>
        <w:t xml:space="preserve"> this year.</w:t>
      </w:r>
      <w:r w:rsidRPr="0D573661">
        <w:rPr>
          <w:color w:val="000000" w:themeColor="text1"/>
        </w:rPr>
        <w:t xml:space="preserve"> </w:t>
      </w:r>
      <w:r w:rsidR="00770E14" w:rsidRPr="00770E14">
        <w:rPr>
          <w:color w:val="000000" w:themeColor="text1"/>
          <w:highlight w:val="yellow"/>
        </w:rPr>
        <w:t>E</w:t>
      </w:r>
      <w:r w:rsidRPr="00770E14">
        <w:rPr>
          <w:color w:val="000000" w:themeColor="text1"/>
          <w:highlight w:val="yellow"/>
        </w:rPr>
        <w:t xml:space="preserve">verything remains as whatever was achieved in </w:t>
      </w:r>
      <w:r w:rsidR="2DB087E0" w:rsidRPr="00770E14">
        <w:rPr>
          <w:color w:val="000000" w:themeColor="text1"/>
          <w:highlight w:val="yellow"/>
        </w:rPr>
        <w:t xml:space="preserve">the prior </w:t>
      </w:r>
      <w:commentRangeStart w:id="2"/>
      <w:r w:rsidR="2DB087E0" w:rsidRPr="00770E14">
        <w:rPr>
          <w:color w:val="000000" w:themeColor="text1"/>
          <w:highlight w:val="yellow"/>
        </w:rPr>
        <w:t>year</w:t>
      </w:r>
      <w:commentRangeEnd w:id="2"/>
      <w:r w:rsidR="00770E14">
        <w:rPr>
          <w:rStyle w:val="CommentReference"/>
          <w:rFonts w:asciiTheme="minorHAnsi" w:hAnsiTheme="minorHAnsi" w:cstheme="minorBidi"/>
        </w:rPr>
        <w:commentReference w:id="2"/>
      </w:r>
      <w:r w:rsidRPr="0D573661">
        <w:rPr>
          <w:color w:val="000000" w:themeColor="text1"/>
        </w:rPr>
        <w:t>.</w:t>
      </w:r>
    </w:p>
    <w:p w14:paraId="7086987F" w14:textId="66EB0898" w:rsidR="00F66043" w:rsidRPr="00F66043" w:rsidRDefault="400F29D7" w:rsidP="0D573661">
      <w:pPr>
        <w:pStyle w:val="NormalWeb"/>
        <w:spacing w:before="0" w:beforeAutospacing="0" w:after="160" w:afterAutospacing="0" w:line="252" w:lineRule="auto"/>
        <w:rPr>
          <w:b/>
          <w:bCs/>
          <w:color w:val="000000" w:themeColor="text1"/>
        </w:rPr>
      </w:pPr>
      <w:r w:rsidRPr="0D573661">
        <w:rPr>
          <w:b/>
          <w:bCs/>
          <w:color w:val="000000" w:themeColor="text1"/>
        </w:rPr>
        <w:t xml:space="preserve">My school is in </w:t>
      </w:r>
      <w:r w:rsidR="00770E14">
        <w:rPr>
          <w:b/>
          <w:bCs/>
          <w:color w:val="000000" w:themeColor="text1"/>
        </w:rPr>
        <w:t>t</w:t>
      </w:r>
      <w:r w:rsidRPr="0D573661">
        <w:rPr>
          <w:b/>
          <w:bCs/>
          <w:color w:val="000000" w:themeColor="text1"/>
        </w:rPr>
        <w:t xml:space="preserve">urnaround status. What happens to that status?  </w:t>
      </w:r>
      <w:r w:rsidRPr="0D573661">
        <w:rPr>
          <w:color w:val="000000" w:themeColor="text1"/>
        </w:rPr>
        <w:t>K-12 school grades will not be calculated for 2019-20 and schools in turnaround may continue their current status for the 2020-21 school year to avoid dis</w:t>
      </w:r>
      <w:r w:rsidR="1809DCAC" w:rsidRPr="0D573661">
        <w:rPr>
          <w:color w:val="000000" w:themeColor="text1"/>
        </w:rPr>
        <w:t>ruption to school leadership and operations.</w:t>
      </w:r>
    </w:p>
    <w:p w14:paraId="2B2F3BEC" w14:textId="70EBB88C" w:rsidR="00F66043" w:rsidRPr="00F66043" w:rsidRDefault="4E9790F7" w:rsidP="0D573661">
      <w:pPr>
        <w:pStyle w:val="NormalWeb"/>
        <w:spacing w:before="0" w:beforeAutospacing="0" w:after="160" w:afterAutospacing="0" w:line="252" w:lineRule="auto"/>
        <w:rPr>
          <w:b/>
          <w:bCs/>
          <w:color w:val="000000" w:themeColor="text1"/>
        </w:rPr>
      </w:pPr>
      <w:r w:rsidRPr="0D573661">
        <w:rPr>
          <w:b/>
          <w:bCs/>
          <w:color w:val="000000" w:themeColor="text1"/>
        </w:rPr>
        <w:t>How will school recognition money be determined next year?</w:t>
      </w:r>
      <w:r w:rsidR="74522715" w:rsidRPr="0D573661">
        <w:rPr>
          <w:b/>
          <w:bCs/>
          <w:color w:val="000000" w:themeColor="text1"/>
        </w:rPr>
        <w:t xml:space="preserve"> </w:t>
      </w:r>
      <w:r w:rsidR="74522715" w:rsidRPr="0D573661">
        <w:rPr>
          <w:color w:val="000000" w:themeColor="text1"/>
        </w:rPr>
        <w:t>There is an allocation in the budget for school recognition funds, however, without new school grades it is undetermined how this money would be distributed.  More guidance will come when we have the answer.</w:t>
      </w:r>
    </w:p>
    <w:p w14:paraId="05F21B2D" w14:textId="0A925B2C" w:rsidR="00F66043" w:rsidRPr="00F66043" w:rsidRDefault="00F66043" w:rsidP="0D573661">
      <w:pPr>
        <w:pStyle w:val="Heading3"/>
        <w:rPr>
          <w:color w:val="auto"/>
        </w:rPr>
      </w:pPr>
    </w:p>
    <w:p w14:paraId="01D2FFD0" w14:textId="2C2F234B" w:rsidR="00F66043" w:rsidRPr="00F66043" w:rsidRDefault="00F66043" w:rsidP="477766AC">
      <w:pPr>
        <w:pStyle w:val="Heading3"/>
        <w:rPr>
          <w:b/>
          <w:bCs/>
          <w:color w:val="000000" w:themeColor="text1"/>
          <w:u w:val="single"/>
        </w:rPr>
      </w:pPr>
      <w:r>
        <w:t>FUNDING</w:t>
      </w:r>
    </w:p>
    <w:p w14:paraId="14673F54" w14:textId="11C9F767" w:rsidR="00853271" w:rsidRDefault="00853271" w:rsidP="0D573661">
      <w:pPr>
        <w:pStyle w:val="NormalWeb"/>
        <w:spacing w:before="0" w:beforeAutospacing="0" w:after="160" w:afterAutospacing="0" w:line="252" w:lineRule="auto"/>
        <w:rPr>
          <w:color w:val="000000"/>
        </w:rPr>
      </w:pPr>
      <w:r w:rsidRPr="0D573661">
        <w:rPr>
          <w:b/>
          <w:bCs/>
          <w:color w:val="000000" w:themeColor="text1"/>
        </w:rPr>
        <w:t>Any reduction to district allocation?</w:t>
      </w:r>
      <w:r w:rsidRPr="0D573661">
        <w:rPr>
          <w:color w:val="000000" w:themeColor="text1"/>
        </w:rPr>
        <w:t xml:space="preserve"> No, every</w:t>
      </w:r>
      <w:r w:rsidR="41A20205" w:rsidRPr="0D573661">
        <w:rPr>
          <w:color w:val="000000" w:themeColor="text1"/>
        </w:rPr>
        <w:t xml:space="preserve"> </w:t>
      </w:r>
      <w:r w:rsidR="00770E14">
        <w:rPr>
          <w:color w:val="000000" w:themeColor="text1"/>
        </w:rPr>
        <w:t>d</w:t>
      </w:r>
      <w:r w:rsidR="41A20205" w:rsidRPr="0D573661">
        <w:rPr>
          <w:color w:val="000000" w:themeColor="text1"/>
        </w:rPr>
        <w:t>istrict</w:t>
      </w:r>
      <w:r w:rsidRPr="0D573661">
        <w:rPr>
          <w:color w:val="000000" w:themeColor="text1"/>
        </w:rPr>
        <w:t xml:space="preserve"> will receive 100% of their full allocation for the 19-20 school year.</w:t>
      </w:r>
    </w:p>
    <w:p w14:paraId="57F542CB" w14:textId="7CBD933B" w:rsidR="00853271" w:rsidRDefault="00853271" w:rsidP="0D573661">
      <w:pPr>
        <w:pStyle w:val="NormalWeb"/>
        <w:spacing w:before="0" w:beforeAutospacing="0" w:after="160" w:afterAutospacing="0" w:line="252" w:lineRule="auto"/>
        <w:rPr>
          <w:color w:val="000000"/>
        </w:rPr>
      </w:pPr>
      <w:r w:rsidRPr="0D573661">
        <w:rPr>
          <w:b/>
          <w:bCs/>
          <w:color w:val="000000" w:themeColor="text1"/>
        </w:rPr>
        <w:t>Any flexibility in categorical funds?</w:t>
      </w:r>
      <w:r w:rsidRPr="0D573661">
        <w:rPr>
          <w:color w:val="000000" w:themeColor="text1"/>
        </w:rPr>
        <w:t xml:space="preserve"> K-12 districts </w:t>
      </w:r>
      <w:r w:rsidR="00770E14" w:rsidRPr="0D573661">
        <w:rPr>
          <w:color w:val="000000" w:themeColor="text1"/>
        </w:rPr>
        <w:t>can</w:t>
      </w:r>
      <w:r w:rsidRPr="0D573661">
        <w:rPr>
          <w:color w:val="000000" w:themeColor="text1"/>
        </w:rPr>
        <w:t xml:space="preserve"> redirect their allocations and reading scholarship accounts to help low income students to establish distance learning.</w:t>
      </w:r>
    </w:p>
    <w:p w14:paraId="3562CD1B" w14:textId="159200FD" w:rsidR="0D573661" w:rsidRDefault="0D573661" w:rsidP="0D573661">
      <w:pPr>
        <w:pStyle w:val="Heading3"/>
      </w:pPr>
    </w:p>
    <w:p w14:paraId="71BAFA2D" w14:textId="6FDC239E" w:rsidR="00F66043" w:rsidRPr="00F66043" w:rsidRDefault="00F66043" w:rsidP="477766AC">
      <w:pPr>
        <w:pStyle w:val="Heading3"/>
        <w:rPr>
          <w:b/>
          <w:bCs/>
          <w:u w:val="single"/>
        </w:rPr>
      </w:pPr>
      <w:r>
        <w:t>CERTIFICATION</w:t>
      </w:r>
    </w:p>
    <w:p w14:paraId="692C81B5" w14:textId="2C10FACE" w:rsidR="00853271" w:rsidRDefault="00853271">
      <w:r w:rsidRPr="0D573661">
        <w:rPr>
          <w:b/>
          <w:bCs/>
        </w:rPr>
        <w:t xml:space="preserve">What is happening with certification exams, certification renewal and endorsements? </w:t>
      </w:r>
      <w:r>
        <w:t xml:space="preserve"> The fees for taking exams </w:t>
      </w:r>
      <w:r w:rsidR="00770E14">
        <w:t>are</w:t>
      </w:r>
      <w:r>
        <w:t xml:space="preserve"> waived for 120 days as of March 18, 2020.  There is no information yet as to how certification renewal or endorsements may be affected. More guidance will come when we have answers for these topics.</w:t>
      </w:r>
    </w:p>
    <w:p w14:paraId="2D39FCB0" w14:textId="00AC893B" w:rsidR="0D573661" w:rsidRDefault="0D573661" w:rsidP="0D573661">
      <w:pPr>
        <w:rPr>
          <w:rFonts w:ascii="Segoe UI" w:eastAsia="Segoe UI" w:hAnsi="Segoe UI" w:cs="Segoe UI"/>
          <w:sz w:val="21"/>
          <w:szCs w:val="21"/>
        </w:rPr>
      </w:pPr>
    </w:p>
    <w:p w14:paraId="1D9BA0BF" w14:textId="53516C53" w:rsidR="0D573661" w:rsidRDefault="0D573661" w:rsidP="0D573661">
      <w:pPr>
        <w:rPr>
          <w:rFonts w:ascii="Segoe UI" w:eastAsia="Segoe UI" w:hAnsi="Segoe UI" w:cs="Segoe UI"/>
          <w:b/>
          <w:bCs/>
          <w:sz w:val="21"/>
          <w:szCs w:val="21"/>
        </w:rPr>
      </w:pPr>
    </w:p>
    <w:p w14:paraId="2F3F1BBA" w14:textId="65CC4A7E" w:rsidR="7E493883" w:rsidRDefault="7E493883" w:rsidP="0D573661">
      <w:pPr>
        <w:rPr>
          <w:rFonts w:eastAsiaTheme="minorEastAsia"/>
          <w:b/>
          <w:bCs/>
        </w:rPr>
      </w:pPr>
      <w:commentRangeStart w:id="3"/>
      <w:r w:rsidRPr="0D573661">
        <w:rPr>
          <w:rFonts w:eastAsiaTheme="minorEastAsia"/>
          <w:b/>
          <w:bCs/>
        </w:rPr>
        <w:t xml:space="preserve">How will </w:t>
      </w:r>
      <w:r w:rsidR="240FDE6B" w:rsidRPr="0D573661">
        <w:rPr>
          <w:rFonts w:eastAsiaTheme="minorEastAsia"/>
          <w:b/>
          <w:bCs/>
        </w:rPr>
        <w:t xml:space="preserve">college </w:t>
      </w:r>
      <w:r w:rsidR="0BB0D2E8" w:rsidRPr="0D573661">
        <w:rPr>
          <w:rFonts w:eastAsiaTheme="minorEastAsia"/>
          <w:b/>
          <w:bCs/>
        </w:rPr>
        <w:t>s</w:t>
      </w:r>
      <w:r w:rsidR="7DDB6945" w:rsidRPr="0D573661">
        <w:rPr>
          <w:rFonts w:eastAsiaTheme="minorEastAsia"/>
          <w:b/>
          <w:bCs/>
        </w:rPr>
        <w:t>tudent</w:t>
      </w:r>
      <w:r w:rsidR="74834730" w:rsidRPr="0D573661">
        <w:rPr>
          <w:rFonts w:eastAsiaTheme="minorEastAsia"/>
          <w:b/>
          <w:bCs/>
        </w:rPr>
        <w:t>s</w:t>
      </w:r>
      <w:r w:rsidR="7DDB6945" w:rsidRPr="0D573661">
        <w:rPr>
          <w:rFonts w:eastAsiaTheme="minorEastAsia"/>
          <w:b/>
          <w:bCs/>
        </w:rPr>
        <w:t xml:space="preserve"> </w:t>
      </w:r>
      <w:r w:rsidR="35E4E887" w:rsidRPr="0D573661">
        <w:rPr>
          <w:rFonts w:eastAsiaTheme="minorEastAsia"/>
          <w:b/>
          <w:bCs/>
        </w:rPr>
        <w:t xml:space="preserve">who </w:t>
      </w:r>
      <w:r w:rsidR="7DDB6945" w:rsidRPr="0D573661">
        <w:rPr>
          <w:rFonts w:eastAsiaTheme="minorEastAsia"/>
          <w:b/>
          <w:bCs/>
        </w:rPr>
        <w:t xml:space="preserve">are interns </w:t>
      </w:r>
      <w:r w:rsidR="16B36270" w:rsidRPr="0D573661">
        <w:rPr>
          <w:rFonts w:eastAsiaTheme="minorEastAsia"/>
          <w:b/>
          <w:bCs/>
        </w:rPr>
        <w:t>and</w:t>
      </w:r>
      <w:r w:rsidR="7DDB6945" w:rsidRPr="0D573661">
        <w:rPr>
          <w:rFonts w:eastAsiaTheme="minorEastAsia"/>
          <w:b/>
          <w:bCs/>
        </w:rPr>
        <w:t xml:space="preserve"> need to finish for their graduation requirements continue their internships and conduct classes so they can be certificated?</w:t>
      </w:r>
      <w:commentRangeEnd w:id="3"/>
      <w:r w:rsidR="00770E14">
        <w:rPr>
          <w:rStyle w:val="CommentReference"/>
        </w:rPr>
        <w:commentReference w:id="3"/>
      </w:r>
    </w:p>
    <w:p w14:paraId="0533DEA5" w14:textId="2B9E0A25" w:rsidR="228F96AA" w:rsidRDefault="228F96AA" w:rsidP="0D573661">
      <w:pPr>
        <w:pStyle w:val="ListParagraph"/>
        <w:numPr>
          <w:ilvl w:val="0"/>
          <w:numId w:val="1"/>
        </w:numPr>
        <w:rPr>
          <w:rFonts w:eastAsiaTheme="minorEastAsia"/>
        </w:rPr>
      </w:pPr>
      <w:r w:rsidRPr="0D573661">
        <w:rPr>
          <w:rFonts w:eastAsiaTheme="minorEastAsia"/>
        </w:rPr>
        <w:t xml:space="preserve">DOE </w:t>
      </w:r>
      <w:r w:rsidR="00B83ACC">
        <w:rPr>
          <w:rFonts w:eastAsiaTheme="minorEastAsia"/>
        </w:rPr>
        <w:t>r</w:t>
      </w:r>
      <w:r w:rsidRPr="0D573661">
        <w:rPr>
          <w:rFonts w:eastAsiaTheme="minorEastAsia"/>
        </w:rPr>
        <w:t>ule does not have a specific hour requirement – it is about displaying the competencies</w:t>
      </w:r>
      <w:r w:rsidR="00B83ACC">
        <w:rPr>
          <w:rFonts w:eastAsiaTheme="minorEastAsia"/>
        </w:rPr>
        <w:t>.</w:t>
      </w:r>
      <w:r w:rsidRPr="0D573661">
        <w:rPr>
          <w:rFonts w:eastAsiaTheme="minorEastAsia"/>
          <w:sz w:val="21"/>
          <w:szCs w:val="21"/>
        </w:rPr>
        <w:t xml:space="preserve"> </w:t>
      </w:r>
    </w:p>
    <w:p w14:paraId="401B1FD5" w14:textId="68F7FC30" w:rsidR="228F96AA" w:rsidRDefault="228F96AA" w:rsidP="0D573661">
      <w:pPr>
        <w:pStyle w:val="ListParagraph"/>
        <w:numPr>
          <w:ilvl w:val="0"/>
          <w:numId w:val="1"/>
        </w:numPr>
        <w:rPr>
          <w:rFonts w:eastAsiaTheme="minorEastAsia"/>
        </w:rPr>
      </w:pPr>
      <w:r w:rsidRPr="0D573661">
        <w:rPr>
          <w:rFonts w:eastAsiaTheme="minorEastAsia"/>
        </w:rPr>
        <w:t>If campus is closed, they can finish at a school in their home district (provided we can get them placed)</w:t>
      </w:r>
      <w:r w:rsidR="00B83ACC">
        <w:rPr>
          <w:rFonts w:eastAsiaTheme="minorEastAsia"/>
        </w:rPr>
        <w:t>.</w:t>
      </w:r>
      <w:r w:rsidRPr="0D573661">
        <w:rPr>
          <w:rFonts w:eastAsiaTheme="minorEastAsia"/>
          <w:sz w:val="21"/>
          <w:szCs w:val="21"/>
        </w:rPr>
        <w:t xml:space="preserve"> </w:t>
      </w:r>
    </w:p>
    <w:p w14:paraId="094FBC49" w14:textId="0C92B9F9" w:rsidR="228F96AA" w:rsidRDefault="228F96AA" w:rsidP="0D573661">
      <w:pPr>
        <w:pStyle w:val="ListParagraph"/>
        <w:numPr>
          <w:ilvl w:val="0"/>
          <w:numId w:val="1"/>
        </w:numPr>
        <w:rPr>
          <w:rFonts w:eastAsiaTheme="minorEastAsia"/>
        </w:rPr>
      </w:pPr>
      <w:r w:rsidRPr="0D573661">
        <w:rPr>
          <w:rFonts w:eastAsiaTheme="minorEastAsia"/>
        </w:rPr>
        <w:t>Online learning is acceptable – we can partner them with school districts to support the virtual teaching if necessary</w:t>
      </w:r>
      <w:r w:rsidR="00B83ACC">
        <w:rPr>
          <w:rFonts w:eastAsiaTheme="minorEastAsia"/>
        </w:rPr>
        <w:t>.</w:t>
      </w:r>
      <w:r w:rsidRPr="0D573661">
        <w:rPr>
          <w:rFonts w:eastAsiaTheme="minorEastAsia"/>
          <w:sz w:val="21"/>
          <w:szCs w:val="21"/>
        </w:rPr>
        <w:t xml:space="preserve"> </w:t>
      </w:r>
    </w:p>
    <w:p w14:paraId="33FFB683" w14:textId="1024E483" w:rsidR="228F96AA" w:rsidRDefault="228F96AA" w:rsidP="0D573661">
      <w:pPr>
        <w:pStyle w:val="ListParagraph"/>
        <w:numPr>
          <w:ilvl w:val="0"/>
          <w:numId w:val="1"/>
        </w:numPr>
        <w:rPr>
          <w:rFonts w:eastAsiaTheme="minorEastAsia"/>
        </w:rPr>
      </w:pPr>
      <w:r w:rsidRPr="0D573661">
        <w:rPr>
          <w:rFonts w:eastAsiaTheme="minorEastAsia"/>
        </w:rPr>
        <w:t xml:space="preserve">DOE has basically said that </w:t>
      </w:r>
      <w:r w:rsidR="00B83ACC">
        <w:rPr>
          <w:rFonts w:eastAsiaTheme="minorEastAsia"/>
        </w:rPr>
        <w:t>u</w:t>
      </w:r>
      <w:r w:rsidRPr="0D573661">
        <w:rPr>
          <w:rFonts w:eastAsiaTheme="minorEastAsia"/>
        </w:rPr>
        <w:t>niversities work in partnership with our districts to ensure students are successful in their completion of internships</w:t>
      </w:r>
      <w:r w:rsidR="00B83ACC">
        <w:rPr>
          <w:rFonts w:eastAsiaTheme="minorEastAsia"/>
          <w:sz w:val="21"/>
          <w:szCs w:val="21"/>
        </w:rPr>
        <w:t>.</w:t>
      </w:r>
    </w:p>
    <w:p w14:paraId="44AFABA9" w14:textId="2AAAAA28" w:rsidR="0D573661" w:rsidRDefault="0D573661" w:rsidP="0D573661">
      <w:pPr>
        <w:rPr>
          <w:rFonts w:eastAsiaTheme="minorEastAsia"/>
        </w:rPr>
      </w:pPr>
    </w:p>
    <w:p w14:paraId="7793D85C" w14:textId="7ED77FFF" w:rsidR="0D573661" w:rsidRDefault="0D573661" w:rsidP="0D573661">
      <w:pPr>
        <w:rPr>
          <w:rFonts w:eastAsiaTheme="minorEastAsia"/>
        </w:rPr>
      </w:pPr>
    </w:p>
    <w:p w14:paraId="6BA5A088" w14:textId="0B2A53FC" w:rsidR="0D573661" w:rsidRDefault="0D573661" w:rsidP="0D573661"/>
    <w:p w14:paraId="29E812C5" w14:textId="77777777" w:rsidR="00F66043" w:rsidRDefault="00F66043"/>
    <w:sectPr w:rsidR="00F66043">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esvig, Sharon" w:date="2020-03-19T15:58:00Z" w:initials="NS">
    <w:p w14:paraId="5997E393" w14:textId="537F2A43" w:rsidR="001D5D2D" w:rsidRDefault="001D5D2D">
      <w:pPr>
        <w:pStyle w:val="CommentText"/>
      </w:pPr>
      <w:r>
        <w:rPr>
          <w:rStyle w:val="CommentReference"/>
        </w:rPr>
        <w:annotationRef/>
      </w:r>
      <w:r>
        <w:t>This seems incomplete – The DOE is waiving?</w:t>
      </w:r>
    </w:p>
  </w:comment>
  <w:comment w:id="2" w:author="Nesvig, Sharon" w:date="2020-03-19T16:14:00Z" w:initials="NS">
    <w:p w14:paraId="379896A3" w14:textId="5F3FC18F" w:rsidR="00770E14" w:rsidRDefault="00770E14">
      <w:pPr>
        <w:pStyle w:val="CommentText"/>
      </w:pPr>
      <w:r>
        <w:rPr>
          <w:rStyle w:val="CommentReference"/>
        </w:rPr>
        <w:annotationRef/>
      </w:r>
      <w:r>
        <w:t xml:space="preserve">This could be more clear – but I wasn’t sure what you were trying to say: All schools will remain in the same </w:t>
      </w:r>
      <w:proofErr w:type="gramStart"/>
      <w:r>
        <w:t>status ?</w:t>
      </w:r>
      <w:proofErr w:type="gramEnd"/>
    </w:p>
  </w:comment>
  <w:comment w:id="3" w:author="Nesvig, Sharon" w:date="2020-03-19T16:18:00Z" w:initials="NS">
    <w:p w14:paraId="22728B94" w14:textId="5E09D3CC" w:rsidR="00770E14" w:rsidRDefault="00770E14">
      <w:pPr>
        <w:pStyle w:val="CommentText"/>
      </w:pPr>
      <w:r>
        <w:rPr>
          <w:rStyle w:val="CommentReference"/>
        </w:rPr>
        <w:annotationRef/>
      </w:r>
      <w:r>
        <w:t xml:space="preserve">Read this question again.  How will internship graduation requirements for </w:t>
      </w:r>
      <w:r w:rsidR="00BB4FEE">
        <w:t xml:space="preserve">student teachers </w:t>
      </w:r>
      <w:r w:rsidR="00B83ACC">
        <w:t>be met so they can be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7E393" w15:done="0"/>
  <w15:commentEx w15:paraId="379896A3" w15:done="0"/>
  <w15:commentEx w15:paraId="22728B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7E393" w16cid:durableId="221E152F"/>
  <w16cid:commentId w16cid:paraId="379896A3" w16cid:durableId="221E1902"/>
  <w16cid:commentId w16cid:paraId="22728B94" w16cid:durableId="221E19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7F91" w14:textId="77777777" w:rsidR="00811CBF" w:rsidRDefault="00811CBF">
      <w:pPr>
        <w:spacing w:after="0" w:line="240" w:lineRule="auto"/>
      </w:pPr>
      <w:r>
        <w:separator/>
      </w:r>
    </w:p>
  </w:endnote>
  <w:endnote w:type="continuationSeparator" w:id="0">
    <w:p w14:paraId="10A42563" w14:textId="77777777" w:rsidR="00811CBF" w:rsidRDefault="0081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573661" w14:paraId="438A81C9" w14:textId="77777777" w:rsidTr="0D573661">
      <w:tc>
        <w:tcPr>
          <w:tcW w:w="3120" w:type="dxa"/>
        </w:tcPr>
        <w:p w14:paraId="7ED1F5AF" w14:textId="4CE6D9DD" w:rsidR="0D573661" w:rsidRDefault="0D573661" w:rsidP="0D573661">
          <w:pPr>
            <w:pStyle w:val="Header"/>
            <w:ind w:left="-115"/>
          </w:pPr>
        </w:p>
      </w:tc>
      <w:tc>
        <w:tcPr>
          <w:tcW w:w="3120" w:type="dxa"/>
        </w:tcPr>
        <w:p w14:paraId="2C59984D" w14:textId="52B5B8FE" w:rsidR="0D573661" w:rsidRDefault="0D573661" w:rsidP="0D573661">
          <w:pPr>
            <w:pStyle w:val="Header"/>
            <w:jc w:val="center"/>
          </w:pPr>
        </w:p>
      </w:tc>
      <w:tc>
        <w:tcPr>
          <w:tcW w:w="3120" w:type="dxa"/>
        </w:tcPr>
        <w:p w14:paraId="79A13AC4" w14:textId="706E333D" w:rsidR="0D573661" w:rsidRDefault="0D573661" w:rsidP="0D573661">
          <w:pPr>
            <w:pStyle w:val="Header"/>
            <w:ind w:right="-115"/>
            <w:jc w:val="right"/>
          </w:pPr>
        </w:p>
      </w:tc>
    </w:tr>
  </w:tbl>
  <w:p w14:paraId="26C356B7" w14:textId="64BB3513" w:rsidR="0D573661" w:rsidRDefault="0D573661" w:rsidP="0D57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4EEF" w14:textId="77777777" w:rsidR="00811CBF" w:rsidRDefault="00811CBF">
      <w:pPr>
        <w:spacing w:after="0" w:line="240" w:lineRule="auto"/>
      </w:pPr>
      <w:r>
        <w:separator/>
      </w:r>
    </w:p>
  </w:footnote>
  <w:footnote w:type="continuationSeparator" w:id="0">
    <w:p w14:paraId="72036857" w14:textId="77777777" w:rsidR="00811CBF" w:rsidRDefault="0081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D573661" w14:paraId="729BFBBD" w14:textId="77777777" w:rsidTr="0D573661">
      <w:tc>
        <w:tcPr>
          <w:tcW w:w="3120" w:type="dxa"/>
        </w:tcPr>
        <w:p w14:paraId="33A3A083" w14:textId="0A36124F" w:rsidR="0D573661" w:rsidRDefault="0D573661" w:rsidP="0D573661">
          <w:pPr>
            <w:pStyle w:val="Header"/>
            <w:ind w:left="-115"/>
          </w:pPr>
        </w:p>
      </w:tc>
      <w:tc>
        <w:tcPr>
          <w:tcW w:w="3120" w:type="dxa"/>
        </w:tcPr>
        <w:p w14:paraId="75540159" w14:textId="5A2774E4" w:rsidR="0D573661" w:rsidRDefault="0D573661" w:rsidP="0D573661">
          <w:pPr>
            <w:pStyle w:val="Heading1"/>
            <w:jc w:val="center"/>
            <w:rPr>
              <w:b/>
              <w:bCs/>
              <w:sz w:val="28"/>
              <w:szCs w:val="28"/>
            </w:rPr>
          </w:pPr>
          <w:r>
            <w:t>FAQs</w:t>
          </w:r>
        </w:p>
        <w:p w14:paraId="3B4790F1" w14:textId="508A5000" w:rsidR="0D573661" w:rsidRDefault="0D573661" w:rsidP="0D573661">
          <w:pPr>
            <w:pStyle w:val="Header"/>
            <w:jc w:val="center"/>
          </w:pPr>
        </w:p>
      </w:tc>
      <w:tc>
        <w:tcPr>
          <w:tcW w:w="3120" w:type="dxa"/>
        </w:tcPr>
        <w:p w14:paraId="6E07FFE1" w14:textId="07C375AD" w:rsidR="0D573661" w:rsidRDefault="0D573661" w:rsidP="0D573661">
          <w:pPr>
            <w:pStyle w:val="Header"/>
            <w:ind w:right="-115"/>
            <w:jc w:val="right"/>
          </w:pPr>
        </w:p>
      </w:tc>
    </w:tr>
  </w:tbl>
  <w:p w14:paraId="3968D48C" w14:textId="2AA513E5" w:rsidR="0D573661" w:rsidRDefault="0D573661" w:rsidP="0D573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943"/>
    <w:multiLevelType w:val="hybridMultilevel"/>
    <w:tmpl w:val="082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3D54"/>
    <w:multiLevelType w:val="multilevel"/>
    <w:tmpl w:val="1FF42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1033E"/>
    <w:multiLevelType w:val="hybridMultilevel"/>
    <w:tmpl w:val="3F90D5E4"/>
    <w:lvl w:ilvl="0" w:tplc="09649AFA">
      <w:start w:val="1"/>
      <w:numFmt w:val="bullet"/>
      <w:lvlText w:val=""/>
      <w:lvlJc w:val="left"/>
      <w:pPr>
        <w:ind w:left="720" w:hanging="360"/>
      </w:pPr>
      <w:rPr>
        <w:rFonts w:ascii="Symbol" w:hAnsi="Symbol" w:hint="default"/>
      </w:rPr>
    </w:lvl>
    <w:lvl w:ilvl="1" w:tplc="F5EE718A">
      <w:start w:val="1"/>
      <w:numFmt w:val="bullet"/>
      <w:lvlText w:val=""/>
      <w:lvlJc w:val="left"/>
      <w:pPr>
        <w:ind w:left="1440" w:hanging="360"/>
      </w:pPr>
      <w:rPr>
        <w:rFonts w:ascii="Symbol" w:hAnsi="Symbol" w:hint="default"/>
      </w:rPr>
    </w:lvl>
    <w:lvl w:ilvl="2" w:tplc="44CA5EBA">
      <w:start w:val="1"/>
      <w:numFmt w:val="lowerRoman"/>
      <w:lvlText w:val="%3."/>
      <w:lvlJc w:val="right"/>
      <w:pPr>
        <w:ind w:left="2160" w:hanging="180"/>
      </w:pPr>
    </w:lvl>
    <w:lvl w:ilvl="3" w:tplc="7786AFCC">
      <w:start w:val="1"/>
      <w:numFmt w:val="decimal"/>
      <w:lvlText w:val="%4."/>
      <w:lvlJc w:val="left"/>
      <w:pPr>
        <w:ind w:left="2880" w:hanging="360"/>
      </w:pPr>
    </w:lvl>
    <w:lvl w:ilvl="4" w:tplc="C04811AE">
      <w:start w:val="1"/>
      <w:numFmt w:val="lowerLetter"/>
      <w:lvlText w:val="%5."/>
      <w:lvlJc w:val="left"/>
      <w:pPr>
        <w:ind w:left="3600" w:hanging="360"/>
      </w:pPr>
    </w:lvl>
    <w:lvl w:ilvl="5" w:tplc="B5F85966">
      <w:start w:val="1"/>
      <w:numFmt w:val="lowerRoman"/>
      <w:lvlText w:val="%6."/>
      <w:lvlJc w:val="right"/>
      <w:pPr>
        <w:ind w:left="4320" w:hanging="180"/>
      </w:pPr>
    </w:lvl>
    <w:lvl w:ilvl="6" w:tplc="1C2AEB50">
      <w:start w:val="1"/>
      <w:numFmt w:val="decimal"/>
      <w:lvlText w:val="%7."/>
      <w:lvlJc w:val="left"/>
      <w:pPr>
        <w:ind w:left="5040" w:hanging="360"/>
      </w:pPr>
    </w:lvl>
    <w:lvl w:ilvl="7" w:tplc="02F6E50E">
      <w:start w:val="1"/>
      <w:numFmt w:val="lowerLetter"/>
      <w:lvlText w:val="%8."/>
      <w:lvlJc w:val="left"/>
      <w:pPr>
        <w:ind w:left="5760" w:hanging="360"/>
      </w:pPr>
    </w:lvl>
    <w:lvl w:ilvl="8" w:tplc="FFB0CFC2">
      <w:start w:val="1"/>
      <w:numFmt w:val="lowerRoman"/>
      <w:lvlText w:val="%9."/>
      <w:lvlJc w:val="right"/>
      <w:pPr>
        <w:ind w:left="6480" w:hanging="180"/>
      </w:pPr>
    </w:lvl>
  </w:abstractNum>
  <w:abstractNum w:abstractNumId="3" w15:restartNumberingAfterBreak="0">
    <w:nsid w:val="3B95085C"/>
    <w:multiLevelType w:val="hybridMultilevel"/>
    <w:tmpl w:val="BB1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vig, Sharon">
    <w15:presenceInfo w15:providerId="AD" w15:userId="S::Sharon.Nesvig@floridaea.org::d58c8475-7708-416b-a6d0-b0fec7dff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71"/>
    <w:rsid w:val="001D5D2D"/>
    <w:rsid w:val="003A6397"/>
    <w:rsid w:val="006E1D10"/>
    <w:rsid w:val="00770E14"/>
    <w:rsid w:val="00811CBF"/>
    <w:rsid w:val="00853271"/>
    <w:rsid w:val="00912691"/>
    <w:rsid w:val="00974C4E"/>
    <w:rsid w:val="00AA041C"/>
    <w:rsid w:val="00B83ACC"/>
    <w:rsid w:val="00BB4FEE"/>
    <w:rsid w:val="00E13DBE"/>
    <w:rsid w:val="00EF1AC0"/>
    <w:rsid w:val="00F66043"/>
    <w:rsid w:val="018240AB"/>
    <w:rsid w:val="02AD7FA1"/>
    <w:rsid w:val="02BD4E9A"/>
    <w:rsid w:val="0342C060"/>
    <w:rsid w:val="0624ED8D"/>
    <w:rsid w:val="065B96EC"/>
    <w:rsid w:val="0682D285"/>
    <w:rsid w:val="07B8F887"/>
    <w:rsid w:val="07EC93F0"/>
    <w:rsid w:val="07ECFF9D"/>
    <w:rsid w:val="09F45C27"/>
    <w:rsid w:val="09FEAD0D"/>
    <w:rsid w:val="0A0DD295"/>
    <w:rsid w:val="0A0F7E25"/>
    <w:rsid w:val="0A4C752B"/>
    <w:rsid w:val="0BB0D2E8"/>
    <w:rsid w:val="0BD7DCC9"/>
    <w:rsid w:val="0BEDFD51"/>
    <w:rsid w:val="0C423B97"/>
    <w:rsid w:val="0C712925"/>
    <w:rsid w:val="0D573661"/>
    <w:rsid w:val="0D5FD4AC"/>
    <w:rsid w:val="0D9132EE"/>
    <w:rsid w:val="0F8A7C08"/>
    <w:rsid w:val="105A4EFF"/>
    <w:rsid w:val="1223726B"/>
    <w:rsid w:val="156AEB1B"/>
    <w:rsid w:val="165FA182"/>
    <w:rsid w:val="16B36270"/>
    <w:rsid w:val="17821403"/>
    <w:rsid w:val="1809DCAC"/>
    <w:rsid w:val="18F8EB12"/>
    <w:rsid w:val="1938E68E"/>
    <w:rsid w:val="1A724DEC"/>
    <w:rsid w:val="1B7400D6"/>
    <w:rsid w:val="1BA89BCB"/>
    <w:rsid w:val="1C17E05F"/>
    <w:rsid w:val="1EBB4CF5"/>
    <w:rsid w:val="1F6CE833"/>
    <w:rsid w:val="1F7FBDBB"/>
    <w:rsid w:val="20A72661"/>
    <w:rsid w:val="20D0C784"/>
    <w:rsid w:val="21047355"/>
    <w:rsid w:val="2110E288"/>
    <w:rsid w:val="21781A09"/>
    <w:rsid w:val="217B9C71"/>
    <w:rsid w:val="228F96AA"/>
    <w:rsid w:val="232C2688"/>
    <w:rsid w:val="232D0D96"/>
    <w:rsid w:val="236481A4"/>
    <w:rsid w:val="240FDE6B"/>
    <w:rsid w:val="243950A4"/>
    <w:rsid w:val="249D8FF4"/>
    <w:rsid w:val="2B3E871D"/>
    <w:rsid w:val="2BC12C8F"/>
    <w:rsid w:val="2BE7AC90"/>
    <w:rsid w:val="2CA968C9"/>
    <w:rsid w:val="2CE4A84C"/>
    <w:rsid w:val="2CFBCCD8"/>
    <w:rsid w:val="2D97C4A6"/>
    <w:rsid w:val="2DABA144"/>
    <w:rsid w:val="2DB087E0"/>
    <w:rsid w:val="2DC3E1E6"/>
    <w:rsid w:val="2EFA6080"/>
    <w:rsid w:val="30AFE9DF"/>
    <w:rsid w:val="31DA2C91"/>
    <w:rsid w:val="32D1107A"/>
    <w:rsid w:val="335A91F8"/>
    <w:rsid w:val="3367690B"/>
    <w:rsid w:val="351B453B"/>
    <w:rsid w:val="353E597B"/>
    <w:rsid w:val="35E4E887"/>
    <w:rsid w:val="36A4BA55"/>
    <w:rsid w:val="380F3B26"/>
    <w:rsid w:val="3817393D"/>
    <w:rsid w:val="38DFBFCC"/>
    <w:rsid w:val="39572F50"/>
    <w:rsid w:val="39FE7D41"/>
    <w:rsid w:val="3AF116AB"/>
    <w:rsid w:val="3B8C5625"/>
    <w:rsid w:val="3BB2E78D"/>
    <w:rsid w:val="3BF6F538"/>
    <w:rsid w:val="3CDE78CA"/>
    <w:rsid w:val="3D11A187"/>
    <w:rsid w:val="3E055BE4"/>
    <w:rsid w:val="3E9937C0"/>
    <w:rsid w:val="3EC607F9"/>
    <w:rsid w:val="400F29D7"/>
    <w:rsid w:val="40294B22"/>
    <w:rsid w:val="41A20205"/>
    <w:rsid w:val="423BD150"/>
    <w:rsid w:val="42738D92"/>
    <w:rsid w:val="42F3ADC5"/>
    <w:rsid w:val="430E5737"/>
    <w:rsid w:val="4338EAC9"/>
    <w:rsid w:val="43502C79"/>
    <w:rsid w:val="43681C68"/>
    <w:rsid w:val="444FB451"/>
    <w:rsid w:val="45772D6F"/>
    <w:rsid w:val="45943783"/>
    <w:rsid w:val="46435583"/>
    <w:rsid w:val="46EEF993"/>
    <w:rsid w:val="46F60903"/>
    <w:rsid w:val="477766AC"/>
    <w:rsid w:val="47EBBF41"/>
    <w:rsid w:val="486B60D0"/>
    <w:rsid w:val="486E0870"/>
    <w:rsid w:val="4984588E"/>
    <w:rsid w:val="49ABCB93"/>
    <w:rsid w:val="49D8973F"/>
    <w:rsid w:val="4A969F61"/>
    <w:rsid w:val="4AD32F6C"/>
    <w:rsid w:val="4AD928B1"/>
    <w:rsid w:val="4B24119E"/>
    <w:rsid w:val="4B3F2745"/>
    <w:rsid w:val="4D000C62"/>
    <w:rsid w:val="4D926F47"/>
    <w:rsid w:val="4E9790F7"/>
    <w:rsid w:val="4F87DEDE"/>
    <w:rsid w:val="50205B93"/>
    <w:rsid w:val="5059BE83"/>
    <w:rsid w:val="5140B85E"/>
    <w:rsid w:val="52DF9D25"/>
    <w:rsid w:val="53080F84"/>
    <w:rsid w:val="53E95E98"/>
    <w:rsid w:val="54B6DE82"/>
    <w:rsid w:val="55236D5F"/>
    <w:rsid w:val="5528A971"/>
    <w:rsid w:val="586F9E82"/>
    <w:rsid w:val="58D3B892"/>
    <w:rsid w:val="58F27EAB"/>
    <w:rsid w:val="59E1E9C1"/>
    <w:rsid w:val="59F9F024"/>
    <w:rsid w:val="5AD3767D"/>
    <w:rsid w:val="5B38B518"/>
    <w:rsid w:val="5B39802A"/>
    <w:rsid w:val="5B42BE83"/>
    <w:rsid w:val="5BA8EDEB"/>
    <w:rsid w:val="5BB24AA4"/>
    <w:rsid w:val="5BB8BE57"/>
    <w:rsid w:val="5BF3FACC"/>
    <w:rsid w:val="5D03EEF6"/>
    <w:rsid w:val="5D851194"/>
    <w:rsid w:val="5E3F86F4"/>
    <w:rsid w:val="5E53031B"/>
    <w:rsid w:val="5FE13DF9"/>
    <w:rsid w:val="60322DFB"/>
    <w:rsid w:val="6057B098"/>
    <w:rsid w:val="60D54C14"/>
    <w:rsid w:val="61F6EB63"/>
    <w:rsid w:val="623D9056"/>
    <w:rsid w:val="62953BE5"/>
    <w:rsid w:val="630D556E"/>
    <w:rsid w:val="63931C4E"/>
    <w:rsid w:val="63EC04B6"/>
    <w:rsid w:val="64454251"/>
    <w:rsid w:val="64843543"/>
    <w:rsid w:val="650EACF4"/>
    <w:rsid w:val="65A004A4"/>
    <w:rsid w:val="69028EC7"/>
    <w:rsid w:val="6CCDBA8C"/>
    <w:rsid w:val="6CE09790"/>
    <w:rsid w:val="7007BCAE"/>
    <w:rsid w:val="70BFA1FF"/>
    <w:rsid w:val="712F8946"/>
    <w:rsid w:val="71581AEB"/>
    <w:rsid w:val="715FFE1E"/>
    <w:rsid w:val="71650FA2"/>
    <w:rsid w:val="71CE7012"/>
    <w:rsid w:val="723EFAE4"/>
    <w:rsid w:val="72D6D881"/>
    <w:rsid w:val="72E16FD3"/>
    <w:rsid w:val="7308637C"/>
    <w:rsid w:val="736DCA46"/>
    <w:rsid w:val="73D86D65"/>
    <w:rsid w:val="74522715"/>
    <w:rsid w:val="74834730"/>
    <w:rsid w:val="74E0E7B0"/>
    <w:rsid w:val="75F29D15"/>
    <w:rsid w:val="77A2475B"/>
    <w:rsid w:val="77E0D625"/>
    <w:rsid w:val="7824CD79"/>
    <w:rsid w:val="78DA32AF"/>
    <w:rsid w:val="7AB0667D"/>
    <w:rsid w:val="7AB91157"/>
    <w:rsid w:val="7BD004E7"/>
    <w:rsid w:val="7C858920"/>
    <w:rsid w:val="7C8E705E"/>
    <w:rsid w:val="7CB73C69"/>
    <w:rsid w:val="7DC6E920"/>
    <w:rsid w:val="7DDB6945"/>
    <w:rsid w:val="7E2EE6B3"/>
    <w:rsid w:val="7E49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8805"/>
  <w15:chartTrackingRefBased/>
  <w15:docId w15:val="{AB389FFF-1685-4872-A4E8-29CE6DD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3271"/>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D5D2D"/>
    <w:rPr>
      <w:sz w:val="16"/>
      <w:szCs w:val="16"/>
    </w:rPr>
  </w:style>
  <w:style w:type="paragraph" w:styleId="CommentText">
    <w:name w:val="annotation text"/>
    <w:basedOn w:val="Normal"/>
    <w:link w:val="CommentTextChar"/>
    <w:uiPriority w:val="99"/>
    <w:semiHidden/>
    <w:unhideWhenUsed/>
    <w:rsid w:val="001D5D2D"/>
    <w:pPr>
      <w:spacing w:line="240" w:lineRule="auto"/>
    </w:pPr>
    <w:rPr>
      <w:sz w:val="20"/>
      <w:szCs w:val="20"/>
    </w:rPr>
  </w:style>
  <w:style w:type="character" w:customStyle="1" w:styleId="CommentTextChar">
    <w:name w:val="Comment Text Char"/>
    <w:basedOn w:val="DefaultParagraphFont"/>
    <w:link w:val="CommentText"/>
    <w:uiPriority w:val="99"/>
    <w:semiHidden/>
    <w:rsid w:val="001D5D2D"/>
    <w:rPr>
      <w:sz w:val="20"/>
      <w:szCs w:val="20"/>
    </w:rPr>
  </w:style>
  <w:style w:type="paragraph" w:styleId="CommentSubject">
    <w:name w:val="annotation subject"/>
    <w:basedOn w:val="CommentText"/>
    <w:next w:val="CommentText"/>
    <w:link w:val="CommentSubjectChar"/>
    <w:uiPriority w:val="99"/>
    <w:semiHidden/>
    <w:unhideWhenUsed/>
    <w:rsid w:val="001D5D2D"/>
    <w:rPr>
      <w:b/>
      <w:bCs/>
    </w:rPr>
  </w:style>
  <w:style w:type="character" w:customStyle="1" w:styleId="CommentSubjectChar">
    <w:name w:val="Comment Subject Char"/>
    <w:basedOn w:val="CommentTextChar"/>
    <w:link w:val="CommentSubject"/>
    <w:uiPriority w:val="99"/>
    <w:semiHidden/>
    <w:rsid w:val="001D5D2D"/>
    <w:rPr>
      <w:b/>
      <w:bCs/>
      <w:sz w:val="20"/>
      <w:szCs w:val="20"/>
    </w:rPr>
  </w:style>
  <w:style w:type="paragraph" w:styleId="BalloonText">
    <w:name w:val="Balloon Text"/>
    <w:basedOn w:val="Normal"/>
    <w:link w:val="BalloonTextChar"/>
    <w:uiPriority w:val="99"/>
    <w:semiHidden/>
    <w:unhideWhenUsed/>
    <w:rsid w:val="001D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9747">
      <w:bodyDiv w:val="1"/>
      <w:marLeft w:val="0"/>
      <w:marRight w:val="0"/>
      <w:marTop w:val="0"/>
      <w:marBottom w:val="0"/>
      <w:divBdr>
        <w:top w:val="none" w:sz="0" w:space="0" w:color="auto"/>
        <w:left w:val="none" w:sz="0" w:space="0" w:color="auto"/>
        <w:bottom w:val="none" w:sz="0" w:space="0" w:color="auto"/>
        <w:right w:val="none" w:sz="0" w:space="0" w:color="auto"/>
      </w:divBdr>
    </w:div>
    <w:div w:id="568923516">
      <w:bodyDiv w:val="1"/>
      <w:marLeft w:val="0"/>
      <w:marRight w:val="0"/>
      <w:marTop w:val="0"/>
      <w:marBottom w:val="0"/>
      <w:divBdr>
        <w:top w:val="none" w:sz="0" w:space="0" w:color="auto"/>
        <w:left w:val="none" w:sz="0" w:space="0" w:color="auto"/>
        <w:bottom w:val="none" w:sz="0" w:space="0" w:color="auto"/>
        <w:right w:val="none" w:sz="0" w:space="0" w:color="auto"/>
      </w:divBdr>
    </w:div>
    <w:div w:id="1720864215">
      <w:bodyDiv w:val="1"/>
      <w:marLeft w:val="0"/>
      <w:marRight w:val="0"/>
      <w:marTop w:val="0"/>
      <w:marBottom w:val="0"/>
      <w:divBdr>
        <w:top w:val="none" w:sz="0" w:space="0" w:color="auto"/>
        <w:left w:val="none" w:sz="0" w:space="0" w:color="auto"/>
        <w:bottom w:val="none" w:sz="0" w:space="0" w:color="auto"/>
        <w:right w:val="none" w:sz="0" w:space="0" w:color="auto"/>
      </w:divBdr>
    </w:div>
    <w:div w:id="2039968008">
      <w:bodyDiv w:val="1"/>
      <w:marLeft w:val="0"/>
      <w:marRight w:val="0"/>
      <w:marTop w:val="0"/>
      <w:marBottom w:val="0"/>
      <w:divBdr>
        <w:top w:val="none" w:sz="0" w:space="0" w:color="auto"/>
        <w:left w:val="none" w:sz="0" w:space="0" w:color="auto"/>
        <w:bottom w:val="none" w:sz="0" w:space="0" w:color="auto"/>
        <w:right w:val="none" w:sz="0" w:space="0" w:color="auto"/>
      </w:divBdr>
      <w:divsChild>
        <w:div w:id="101850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eaweb.org/external-documents-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FC151A991F445A497A967DB1F3739" ma:contentTypeVersion="13" ma:contentTypeDescription="Create a new document." ma:contentTypeScope="" ma:versionID="f814c4ef4ce4db13b3631507051c5b3e">
  <xsd:schema xmlns:xsd="http://www.w3.org/2001/XMLSchema" xmlns:xs="http://www.w3.org/2001/XMLSchema" xmlns:p="http://schemas.microsoft.com/office/2006/metadata/properties" xmlns:ns3="7aa29add-349a-4557-9212-776b7a3bcc9e" xmlns:ns4="d60a5810-0c3b-4799-b9a4-1e8ae8ec7d8c" targetNamespace="http://schemas.microsoft.com/office/2006/metadata/properties" ma:root="true" ma:fieldsID="fd9e311408ddf63508a364253c21b141" ns3:_="" ns4:_="">
    <xsd:import namespace="7aa29add-349a-4557-9212-776b7a3bcc9e"/>
    <xsd:import namespace="d60a5810-0c3b-4799-b9a4-1e8ae8ec7d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9add-349a-4557-9212-776b7a3bc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a5810-0c3b-4799-b9a4-1e8ae8ec7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56C50-0E60-422D-91D4-85995E82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9add-349a-4557-9212-776b7a3bcc9e"/>
    <ds:schemaRef ds:uri="d60a5810-0c3b-4799-b9a4-1e8ae8ec7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3E5F1-0543-48E6-8F97-01F0E8D02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E0D27-A39E-4B12-9094-155610A76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Angela</dc:creator>
  <cp:keywords/>
  <dc:description/>
  <cp:lastModifiedBy>Demchak, Jim</cp:lastModifiedBy>
  <cp:revision>2</cp:revision>
  <dcterms:created xsi:type="dcterms:W3CDTF">2020-03-19T20:48:00Z</dcterms:created>
  <dcterms:modified xsi:type="dcterms:W3CDTF">2020-03-19T20:48:00Z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0x01010082EFC151A991F445A497A967DB1F3739</vt:lpwstr>
  </property>
</Properties>
</file>